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11" w:rsidRPr="00363F11" w:rsidRDefault="00363F11" w:rsidP="00CE589A">
      <w:pPr>
        <w:spacing w:after="24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Ogłoszenie nr 538096-N-2018 z dnia 2018-03-29 r. </w:t>
      </w:r>
    </w:p>
    <w:p w:rsidR="00363F11" w:rsidRPr="00363F11" w:rsidRDefault="00363F11" w:rsidP="00CE589A">
      <w:pPr>
        <w:spacing w:after="0"/>
        <w:jc w:val="center"/>
        <w:rPr>
          <w:rFonts w:ascii="Arial" w:eastAsia="Times New Roman" w:hAnsi="Arial" w:cs="Arial"/>
          <w:b/>
          <w:bCs/>
          <w:sz w:val="18"/>
          <w:szCs w:val="18"/>
          <w:lang w:eastAsia="pl-PL"/>
        </w:rPr>
      </w:pPr>
      <w:r w:rsidRPr="00363F11">
        <w:rPr>
          <w:rFonts w:ascii="Arial" w:eastAsia="Times New Roman" w:hAnsi="Arial" w:cs="Arial"/>
          <w:b/>
          <w:bCs/>
          <w:sz w:val="18"/>
          <w:szCs w:val="18"/>
          <w:lang w:eastAsia="pl-PL"/>
        </w:rPr>
        <w:t>Gmina Milejczyce: Dostawa wraz z montażem kolektorów słonecznych na terenie Gminy Milejczyce</w:t>
      </w:r>
      <w:r w:rsidRPr="00363F11">
        <w:rPr>
          <w:rFonts w:ascii="Arial" w:eastAsia="Times New Roman" w:hAnsi="Arial" w:cs="Arial"/>
          <w:b/>
          <w:bCs/>
          <w:sz w:val="18"/>
          <w:szCs w:val="18"/>
          <w:lang w:eastAsia="pl-PL"/>
        </w:rPr>
        <w:br/>
        <w:t xml:space="preserve">OGŁOSZENIE O ZAMÓWIENIU - Dostawy </w:t>
      </w:r>
      <w:bookmarkStart w:id="0" w:name="_GoBack"/>
      <w:bookmarkEnd w:id="0"/>
    </w:p>
    <w:p w:rsidR="00CE589A" w:rsidRDefault="00CE589A" w:rsidP="00CE589A">
      <w:pPr>
        <w:spacing w:after="0"/>
        <w:rPr>
          <w:rFonts w:ascii="Arial" w:eastAsia="Times New Roman" w:hAnsi="Arial" w:cs="Arial"/>
          <w:b/>
          <w:bCs/>
          <w:sz w:val="18"/>
          <w:szCs w:val="18"/>
          <w:lang w:eastAsia="pl-PL"/>
        </w:rPr>
      </w:pP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Zamieszczanie ogłoszenia:</w:t>
      </w:r>
      <w:r w:rsidRPr="00363F11">
        <w:rPr>
          <w:rFonts w:ascii="Arial" w:eastAsia="Times New Roman" w:hAnsi="Arial" w:cs="Arial"/>
          <w:sz w:val="18"/>
          <w:szCs w:val="18"/>
          <w:lang w:eastAsia="pl-PL"/>
        </w:rPr>
        <w:t xml:space="preserve"> Zamieszczanie obowiązkowe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Ogłoszenie dotyczy:</w:t>
      </w:r>
      <w:r w:rsidRPr="00363F11">
        <w:rPr>
          <w:rFonts w:ascii="Arial" w:eastAsia="Times New Roman" w:hAnsi="Arial" w:cs="Arial"/>
          <w:sz w:val="18"/>
          <w:szCs w:val="18"/>
          <w:lang w:eastAsia="pl-PL"/>
        </w:rPr>
        <w:t xml:space="preserve"> Zamówienia publicznego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Zamówienie dotyczy projektu lub programu współfinansowanego ze środków Unii Europejskiej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Tak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Nazwa projektu lub programu</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 xml:space="preserve">projekt pn. „Zakup i montaż kolektorów słonecznych dla mieszkańców Gminy Milejczyce” realizowany w ramach Regionalnego Programu Operacyjnego Województwa Podlaskiego na lata 2014-2020, Oś Priorytetowa VIII, Działanie 8.6, Priorytet inwestycyjny 9.4, Nr projektu WND-RPPD.08.06.00-20-0068/17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t xml:space="preserve">Należy podać minimalny procentowy wskaźnik zatrudnienia osób należących do jednej lub więcej kategorii, o których mowa w art. 22 ust. 2 ustawy </w:t>
      </w:r>
      <w:proofErr w:type="spellStart"/>
      <w:r w:rsidRPr="00363F11">
        <w:rPr>
          <w:rFonts w:ascii="Arial" w:eastAsia="Times New Roman" w:hAnsi="Arial" w:cs="Arial"/>
          <w:sz w:val="18"/>
          <w:szCs w:val="18"/>
          <w:lang w:eastAsia="pl-PL"/>
        </w:rPr>
        <w:t>Pzp</w:t>
      </w:r>
      <w:proofErr w:type="spellEnd"/>
      <w:r w:rsidRPr="00363F11">
        <w:rPr>
          <w:rFonts w:ascii="Arial" w:eastAsia="Times New Roman" w:hAnsi="Arial" w:cs="Arial"/>
          <w:sz w:val="18"/>
          <w:szCs w:val="18"/>
          <w:lang w:eastAsia="pl-PL"/>
        </w:rPr>
        <w:t xml:space="preserve">, nie mniejszy niż 30%, osób zatrudnionych przez zakłady pracy chronionej lub wykonawców albo ich jednostki (w %)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b/>
          <w:bCs/>
          <w:sz w:val="18"/>
          <w:szCs w:val="18"/>
          <w:lang w:eastAsia="pl-PL"/>
        </w:rPr>
      </w:pPr>
      <w:r w:rsidRPr="00363F11">
        <w:rPr>
          <w:rFonts w:ascii="Arial" w:eastAsia="Times New Roman" w:hAnsi="Arial" w:cs="Arial"/>
          <w:b/>
          <w:bCs/>
          <w:sz w:val="18"/>
          <w:szCs w:val="18"/>
          <w:u w:val="single"/>
          <w:lang w:eastAsia="pl-PL"/>
        </w:rPr>
        <w:t>SEKCJA I: ZAMAWIAJĄCY</w:t>
      </w:r>
      <w:r w:rsidRPr="00363F11">
        <w:rPr>
          <w:rFonts w:ascii="Arial" w:eastAsia="Times New Roman" w:hAnsi="Arial" w:cs="Arial"/>
          <w:b/>
          <w:bCs/>
          <w:sz w:val="18"/>
          <w:szCs w:val="18"/>
          <w:lang w:eastAsia="pl-PL"/>
        </w:rPr>
        <w:t xml:space="preserv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Postępowanie przeprowadza centralny zamawiający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Postępowanie przeprowadza podmiot, któremu zamawiający powierzył/powierzyli przeprowadzenie postępowania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Informacje na temat podmiotu któremu zamawiający powierzył/powierzyli prowadzenie postępowania:</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Postępowanie jest przeprowadzane wspólnie przez zamawiających</w:t>
      </w:r>
      <w:r w:rsidRPr="00363F11">
        <w:rPr>
          <w:rFonts w:ascii="Arial" w:eastAsia="Times New Roman" w:hAnsi="Arial" w:cs="Arial"/>
          <w:sz w:val="18"/>
          <w:szCs w:val="18"/>
          <w:lang w:eastAsia="pl-PL"/>
        </w:rPr>
        <w:t xml:space="preserv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Postępowanie jest przeprowadzane wspólnie z zamawiającymi z innych państw członkowskich Unii Europejskiej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W przypadku przeprowadzania postępowania wspólnie z zamawiającymi z innych państw członkowskich Unii Europejskiej – mające zastosowanie krajowe prawo zamówień publicznych:</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Informacje dodatkowe:</w:t>
      </w:r>
      <w:r w:rsidRPr="00363F11">
        <w:rPr>
          <w:rFonts w:ascii="Arial" w:eastAsia="Times New Roman" w:hAnsi="Arial" w:cs="Arial"/>
          <w:sz w:val="18"/>
          <w:szCs w:val="18"/>
          <w:lang w:eastAsia="pl-PL"/>
        </w:rPr>
        <w:t xml:space="preserv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I. 1) NAZWA I ADRES: </w:t>
      </w:r>
      <w:r w:rsidRPr="00363F11">
        <w:rPr>
          <w:rFonts w:ascii="Arial" w:eastAsia="Times New Roman" w:hAnsi="Arial" w:cs="Arial"/>
          <w:sz w:val="18"/>
          <w:szCs w:val="18"/>
          <w:lang w:eastAsia="pl-PL"/>
        </w:rPr>
        <w:t xml:space="preserve">Gmina Milejczyce, krajowy numer identyfikacyjny 5065897600000, ul. ul. Szkolna  5 , 17332   Milejczyce, woj. podlaskie, państwo Polska, tel. 856 579 070, e-mail milejczyce@etob.bialystok.pl, faks 856 579 080. </w:t>
      </w:r>
      <w:r w:rsidRPr="00363F11">
        <w:rPr>
          <w:rFonts w:ascii="Arial" w:eastAsia="Times New Roman" w:hAnsi="Arial" w:cs="Arial"/>
          <w:sz w:val="18"/>
          <w:szCs w:val="18"/>
          <w:lang w:eastAsia="pl-PL"/>
        </w:rPr>
        <w:br/>
        <w:t xml:space="preserve">Adres strony internetowej (URL): https://bip.ug.milejczyce.wrotapodlasia.pl/ </w:t>
      </w:r>
      <w:r w:rsidRPr="00363F11">
        <w:rPr>
          <w:rFonts w:ascii="Arial" w:eastAsia="Times New Roman" w:hAnsi="Arial" w:cs="Arial"/>
          <w:sz w:val="18"/>
          <w:szCs w:val="18"/>
          <w:lang w:eastAsia="pl-PL"/>
        </w:rPr>
        <w:br/>
        <w:t xml:space="preserve">Adres profilu nabywcy: </w:t>
      </w:r>
      <w:r w:rsidRPr="00363F11">
        <w:rPr>
          <w:rFonts w:ascii="Arial" w:eastAsia="Times New Roman" w:hAnsi="Arial" w:cs="Arial"/>
          <w:sz w:val="18"/>
          <w:szCs w:val="18"/>
          <w:lang w:eastAsia="pl-PL"/>
        </w:rPr>
        <w:br/>
        <w:t xml:space="preserve">Adres strony internetowej pod którym można uzyskać dostęp do narzędzi i urządzeń lub formatów plików, które nie są ogólnie dostępne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I. 2) RODZAJ ZAMAWIAJĄCEGO: </w:t>
      </w:r>
      <w:r w:rsidRPr="00363F11">
        <w:rPr>
          <w:rFonts w:ascii="Arial" w:eastAsia="Times New Roman" w:hAnsi="Arial" w:cs="Arial"/>
          <w:sz w:val="18"/>
          <w:szCs w:val="18"/>
          <w:lang w:eastAsia="pl-PL"/>
        </w:rPr>
        <w:t xml:space="preserve">Administracja samorządowa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I.3) WSPÓLNE UDZIELANIE ZAMÓWIENIA </w:t>
      </w:r>
      <w:r w:rsidRPr="00363F11">
        <w:rPr>
          <w:rFonts w:ascii="Arial" w:eastAsia="Times New Roman" w:hAnsi="Arial" w:cs="Arial"/>
          <w:b/>
          <w:bCs/>
          <w:i/>
          <w:iCs/>
          <w:sz w:val="18"/>
          <w:szCs w:val="18"/>
          <w:lang w:eastAsia="pl-PL"/>
        </w:rPr>
        <w:t>(jeżeli dotyczy)</w:t>
      </w:r>
      <w:r w:rsidRPr="00363F11">
        <w:rPr>
          <w:rFonts w:ascii="Arial" w:eastAsia="Times New Roman" w:hAnsi="Arial" w:cs="Arial"/>
          <w:b/>
          <w:bCs/>
          <w:sz w:val="18"/>
          <w:szCs w:val="18"/>
          <w:lang w:eastAsia="pl-PL"/>
        </w:rPr>
        <w:t xml:space="preserv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I.4) KOMUNIKACJA: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Nieograniczony, pełny i bezpośredni dostęp do dokumentów z postępowania można uzyskać pod adresem (URL)</w:t>
      </w:r>
      <w:r w:rsidRPr="00363F11">
        <w:rPr>
          <w:rFonts w:ascii="Arial" w:eastAsia="Times New Roman" w:hAnsi="Arial" w:cs="Arial"/>
          <w:sz w:val="18"/>
          <w:szCs w:val="18"/>
          <w:lang w:eastAsia="pl-PL"/>
        </w:rPr>
        <w:t xml:space="preserv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Adres strony internetowej, na której zamieszczona będzie specyfikacja istotnych warunków zamówienia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Tak </w:t>
      </w:r>
      <w:r w:rsidRPr="00363F11">
        <w:rPr>
          <w:rFonts w:ascii="Arial" w:eastAsia="Times New Roman" w:hAnsi="Arial" w:cs="Arial"/>
          <w:sz w:val="18"/>
          <w:szCs w:val="18"/>
          <w:lang w:eastAsia="pl-PL"/>
        </w:rPr>
        <w:br/>
        <w:t xml:space="preserve">https://bip.ug.milejczyce.wrotapodlasia.pl/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lastRenderedPageBreak/>
        <w:br/>
      </w:r>
      <w:r w:rsidRPr="00363F11">
        <w:rPr>
          <w:rFonts w:ascii="Arial" w:eastAsia="Times New Roman" w:hAnsi="Arial" w:cs="Arial"/>
          <w:b/>
          <w:bCs/>
          <w:sz w:val="18"/>
          <w:szCs w:val="18"/>
          <w:lang w:eastAsia="pl-PL"/>
        </w:rPr>
        <w:t xml:space="preserve">Dostęp do dokumentów z postępowania jest ograniczony - więcej informacji można uzyskać pod adresem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Oferty lub wnioski o dopuszczenie do udziału w postępowaniu należy przesyłać:</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Elektronicznie</w:t>
      </w:r>
      <w:r w:rsidRPr="00363F11">
        <w:rPr>
          <w:rFonts w:ascii="Arial" w:eastAsia="Times New Roman" w:hAnsi="Arial" w:cs="Arial"/>
          <w:sz w:val="18"/>
          <w:szCs w:val="18"/>
          <w:lang w:eastAsia="pl-PL"/>
        </w:rPr>
        <w:t xml:space="preserv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r w:rsidRPr="00363F11">
        <w:rPr>
          <w:rFonts w:ascii="Arial" w:eastAsia="Times New Roman" w:hAnsi="Arial" w:cs="Arial"/>
          <w:sz w:val="18"/>
          <w:szCs w:val="18"/>
          <w:lang w:eastAsia="pl-PL"/>
        </w:rPr>
        <w:br/>
        <w:t xml:space="preserve">adres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sz w:val="18"/>
          <w:szCs w:val="18"/>
          <w:lang w:eastAsia="pl-PL"/>
        </w:rPr>
      </w:pP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Dopuszczone jest przesłanie ofert lub wniosków o dopuszczenie do udziału w postępowaniu w inny sposób:</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 xml:space="preserve">Nie </w:t>
      </w:r>
      <w:r w:rsidRPr="00363F11">
        <w:rPr>
          <w:rFonts w:ascii="Arial" w:eastAsia="Times New Roman" w:hAnsi="Arial" w:cs="Arial"/>
          <w:sz w:val="18"/>
          <w:szCs w:val="18"/>
          <w:lang w:eastAsia="pl-PL"/>
        </w:rPr>
        <w:br/>
        <w:t xml:space="preserve">Inny sposób: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Wymagane jest przesłanie ofert lub wniosków o dopuszczenie do udziału w postępowaniu w inny sposób:</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 xml:space="preserve">Tak </w:t>
      </w:r>
      <w:r w:rsidRPr="00363F11">
        <w:rPr>
          <w:rFonts w:ascii="Arial" w:eastAsia="Times New Roman" w:hAnsi="Arial" w:cs="Arial"/>
          <w:sz w:val="18"/>
          <w:szCs w:val="18"/>
          <w:lang w:eastAsia="pl-PL"/>
        </w:rPr>
        <w:br/>
        <w:t xml:space="preserve">Inny sposób: </w:t>
      </w:r>
      <w:r w:rsidRPr="00363F11">
        <w:rPr>
          <w:rFonts w:ascii="Arial" w:eastAsia="Times New Roman" w:hAnsi="Arial" w:cs="Arial"/>
          <w:sz w:val="18"/>
          <w:szCs w:val="18"/>
          <w:lang w:eastAsia="pl-PL"/>
        </w:rPr>
        <w:br/>
        <w:t xml:space="preserve">w formie pisemnej </w:t>
      </w:r>
      <w:r w:rsidRPr="00363F11">
        <w:rPr>
          <w:rFonts w:ascii="Arial" w:eastAsia="Times New Roman" w:hAnsi="Arial" w:cs="Arial"/>
          <w:sz w:val="18"/>
          <w:szCs w:val="18"/>
          <w:lang w:eastAsia="pl-PL"/>
        </w:rPr>
        <w:br/>
        <w:t xml:space="preserve">Adres: </w:t>
      </w:r>
      <w:r w:rsidRPr="00363F11">
        <w:rPr>
          <w:rFonts w:ascii="Arial" w:eastAsia="Times New Roman" w:hAnsi="Arial" w:cs="Arial"/>
          <w:sz w:val="18"/>
          <w:szCs w:val="18"/>
          <w:lang w:eastAsia="pl-PL"/>
        </w:rPr>
        <w:br/>
        <w:t xml:space="preserve">Urząd Gminy Milejczyce, ul. Szkolna 5, 17-332 Milejczyce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Komunikacja elektroniczna wymaga korzystania z narzędzi i urządzeń lub formatów plików, które nie są ogólnie dostępne</w:t>
      </w:r>
      <w:r w:rsidRPr="00363F11">
        <w:rPr>
          <w:rFonts w:ascii="Arial" w:eastAsia="Times New Roman" w:hAnsi="Arial" w:cs="Arial"/>
          <w:sz w:val="18"/>
          <w:szCs w:val="18"/>
          <w:lang w:eastAsia="pl-PL"/>
        </w:rPr>
        <w:t xml:space="preserv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r w:rsidRPr="00363F11">
        <w:rPr>
          <w:rFonts w:ascii="Arial" w:eastAsia="Times New Roman" w:hAnsi="Arial" w:cs="Arial"/>
          <w:sz w:val="18"/>
          <w:szCs w:val="18"/>
          <w:lang w:eastAsia="pl-PL"/>
        </w:rPr>
        <w:br/>
        <w:t xml:space="preserve">Nieograniczony, pełny, bezpośredni i bezpłatny dostęp do tych narzędzi można uzyskać pod adresem: (URL)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b/>
          <w:bCs/>
          <w:sz w:val="18"/>
          <w:szCs w:val="18"/>
          <w:lang w:eastAsia="pl-PL"/>
        </w:rPr>
      </w:pPr>
      <w:r w:rsidRPr="00363F11">
        <w:rPr>
          <w:rFonts w:ascii="Arial" w:eastAsia="Times New Roman" w:hAnsi="Arial" w:cs="Arial"/>
          <w:b/>
          <w:bCs/>
          <w:sz w:val="18"/>
          <w:szCs w:val="18"/>
          <w:u w:val="single"/>
          <w:lang w:eastAsia="pl-PL"/>
        </w:rPr>
        <w:t xml:space="preserve">SEKCJA II: PRZEDMIOT ZAMÓWIENIA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II.1) Nazwa nadana zamówieniu przez zamawiającego: </w:t>
      </w:r>
      <w:r w:rsidRPr="00363F11">
        <w:rPr>
          <w:rFonts w:ascii="Arial" w:eastAsia="Times New Roman" w:hAnsi="Arial" w:cs="Arial"/>
          <w:sz w:val="18"/>
          <w:szCs w:val="18"/>
          <w:lang w:eastAsia="pl-PL"/>
        </w:rPr>
        <w:t xml:space="preserve">Dostawa wraz z montażem kolektorów słonecznych na terenie Gminy Milejczyce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Numer referencyjny: </w:t>
      </w:r>
      <w:r w:rsidRPr="00363F11">
        <w:rPr>
          <w:rFonts w:ascii="Arial" w:eastAsia="Times New Roman" w:hAnsi="Arial" w:cs="Arial"/>
          <w:sz w:val="18"/>
          <w:szCs w:val="18"/>
          <w:lang w:eastAsia="pl-PL"/>
        </w:rPr>
        <w:t xml:space="preserve">ZPIN.271.4.2018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Przed wszczęciem postępowania o udzielenie zamówienia przeprowadzono dialog techniczny </w:t>
      </w:r>
    </w:p>
    <w:p w:rsidR="00363F11" w:rsidRPr="00363F11" w:rsidRDefault="00363F11" w:rsidP="00CE589A">
      <w:pPr>
        <w:spacing w:after="0"/>
        <w:jc w:val="both"/>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II.2) Rodzaj zamówienia: </w:t>
      </w:r>
      <w:r w:rsidRPr="00363F11">
        <w:rPr>
          <w:rFonts w:ascii="Arial" w:eastAsia="Times New Roman" w:hAnsi="Arial" w:cs="Arial"/>
          <w:sz w:val="18"/>
          <w:szCs w:val="18"/>
          <w:lang w:eastAsia="pl-PL"/>
        </w:rPr>
        <w:t xml:space="preserve">Dostawy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II.3) Informacja o możliwości składania ofert częściowych</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 xml:space="preserve">Zamówienie podzielone jest na części: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Oferty lub wnioski o dopuszczenie do udziału w postępowaniu można składać w odniesieniu do:</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Zamawiający zastrzega sobie prawo do udzielenia łącznie następujących części lub grup części:</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Maksymalna liczba części zamówienia, na które może zostać udzielone zamówienie jednemu wykonawcy:</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II.4) Krótki opis przedmiotu zamówienia </w:t>
      </w:r>
      <w:r w:rsidRPr="00363F11">
        <w:rPr>
          <w:rFonts w:ascii="Arial" w:eastAsia="Times New Roman" w:hAnsi="Arial" w:cs="Arial"/>
          <w:i/>
          <w:iCs/>
          <w:sz w:val="18"/>
          <w:szCs w:val="18"/>
          <w:lang w:eastAsia="pl-PL"/>
        </w:rPr>
        <w:t>(wielkość, zakres, rodzaj i ilość dostaw, usług lub robót budowlanych lub określenie zapotrzebowania i wymagań )</w:t>
      </w:r>
      <w:r w:rsidRPr="00363F11">
        <w:rPr>
          <w:rFonts w:ascii="Arial" w:eastAsia="Times New Roman" w:hAnsi="Arial" w:cs="Arial"/>
          <w:b/>
          <w:bCs/>
          <w:sz w:val="18"/>
          <w:szCs w:val="18"/>
          <w:lang w:eastAsia="pl-PL"/>
        </w:rPr>
        <w:t xml:space="preserve"> a w przypadku partnerstwa innowacyjnego - określenie zapotrzebowania na innowacyjny produkt, usługę lub roboty budowlane: </w:t>
      </w:r>
      <w:r w:rsidRPr="00363F11">
        <w:rPr>
          <w:rFonts w:ascii="Arial" w:eastAsia="Times New Roman" w:hAnsi="Arial" w:cs="Arial"/>
          <w:sz w:val="18"/>
          <w:szCs w:val="18"/>
          <w:lang w:eastAsia="pl-PL"/>
        </w:rPr>
        <w:t xml:space="preserve">Przedmiotem zamówienia jest dostawa wraz z montażem kolektorów słonecznych na terenie Gminy Milejczyce, wyspecyfikowanych w szczegółowym opisie przedmiotu zamówienia zawartym w załączniku nr 2 do SIWZ. Przedmiot zamówienia obejmuje dostawę wraz z montażem 36 zestawów kolektorów słonecznych służących do przygotowania ciepłej wody użytkowej w 36 budynkach mieszkalnych położonych na terenie Gminy Milejczyce.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II.5) Główny kod CPV: </w:t>
      </w:r>
      <w:r w:rsidRPr="00363F11">
        <w:rPr>
          <w:rFonts w:ascii="Arial" w:eastAsia="Times New Roman" w:hAnsi="Arial" w:cs="Arial"/>
          <w:sz w:val="18"/>
          <w:szCs w:val="18"/>
          <w:lang w:eastAsia="pl-PL"/>
        </w:rPr>
        <w:t xml:space="preserve">09331100-9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Dodatkowe kody CPV:</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II.6) Całkowita wartość zamówienia </w:t>
      </w:r>
      <w:r w:rsidRPr="00363F11">
        <w:rPr>
          <w:rFonts w:ascii="Arial" w:eastAsia="Times New Roman" w:hAnsi="Arial" w:cs="Arial"/>
          <w:i/>
          <w:iCs/>
          <w:sz w:val="18"/>
          <w:szCs w:val="18"/>
          <w:lang w:eastAsia="pl-PL"/>
        </w:rPr>
        <w:t>(jeżeli zamawiający podaje informacje o wartości zamówienia)</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 xml:space="preserve">Wartość bez VAT: </w:t>
      </w:r>
      <w:r w:rsidRPr="00363F11">
        <w:rPr>
          <w:rFonts w:ascii="Arial" w:eastAsia="Times New Roman" w:hAnsi="Arial" w:cs="Arial"/>
          <w:sz w:val="18"/>
          <w:szCs w:val="18"/>
          <w:lang w:eastAsia="pl-PL"/>
        </w:rPr>
        <w:br/>
        <w:t xml:space="preserve">Waluta: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lastRenderedPageBreak/>
        <w:br/>
      </w:r>
      <w:r w:rsidRPr="00363F11">
        <w:rPr>
          <w:rFonts w:ascii="Arial" w:eastAsia="Times New Roman" w:hAnsi="Arial" w:cs="Arial"/>
          <w:i/>
          <w:iCs/>
          <w:sz w:val="18"/>
          <w:szCs w:val="18"/>
          <w:lang w:eastAsia="pl-PL"/>
        </w:rPr>
        <w:t>(w przypadku umów ramowych lub dynamicznego systemu zakupów – szacunkowa całkowita maksymalna wartość w całym okresie obowiązywania umowy ramowej lub dynamicznego systemu zakupów)</w:t>
      </w:r>
      <w:r w:rsidRPr="00363F11">
        <w:rPr>
          <w:rFonts w:ascii="Arial" w:eastAsia="Times New Roman" w:hAnsi="Arial" w:cs="Arial"/>
          <w:sz w:val="18"/>
          <w:szCs w:val="18"/>
          <w:lang w:eastAsia="pl-PL"/>
        </w:rPr>
        <w:t xml:space="preserv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II.7) Czy przewiduje się udzielenie zamówień, o których mowa w art. 67 ust. 1 pkt 6 i 7 lub w art. 134 ust. 6 pkt 3 ustawy </w:t>
      </w:r>
      <w:proofErr w:type="spellStart"/>
      <w:r w:rsidRPr="00363F11">
        <w:rPr>
          <w:rFonts w:ascii="Arial" w:eastAsia="Times New Roman" w:hAnsi="Arial" w:cs="Arial"/>
          <w:b/>
          <w:bCs/>
          <w:sz w:val="18"/>
          <w:szCs w:val="18"/>
          <w:lang w:eastAsia="pl-PL"/>
        </w:rPr>
        <w:t>Pzp</w:t>
      </w:r>
      <w:proofErr w:type="spellEnd"/>
      <w:r w:rsidRPr="00363F11">
        <w:rPr>
          <w:rFonts w:ascii="Arial" w:eastAsia="Times New Roman" w:hAnsi="Arial" w:cs="Arial"/>
          <w:b/>
          <w:bCs/>
          <w:sz w:val="18"/>
          <w:szCs w:val="18"/>
          <w:lang w:eastAsia="pl-PL"/>
        </w:rPr>
        <w:t xml:space="preserve">: </w:t>
      </w:r>
      <w:r w:rsidRPr="00363F11">
        <w:rPr>
          <w:rFonts w:ascii="Arial" w:eastAsia="Times New Roman" w:hAnsi="Arial" w:cs="Arial"/>
          <w:sz w:val="18"/>
          <w:szCs w:val="18"/>
          <w:lang w:eastAsia="pl-PL"/>
        </w:rPr>
        <w:t xml:space="preserve">Nie </w:t>
      </w:r>
      <w:r w:rsidRPr="00363F11">
        <w:rPr>
          <w:rFonts w:ascii="Arial" w:eastAsia="Times New Roman" w:hAnsi="Arial" w:cs="Arial"/>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363F11">
        <w:rPr>
          <w:rFonts w:ascii="Arial" w:eastAsia="Times New Roman" w:hAnsi="Arial" w:cs="Arial"/>
          <w:sz w:val="18"/>
          <w:szCs w:val="18"/>
          <w:lang w:eastAsia="pl-PL"/>
        </w:rPr>
        <w:t>Pzp</w:t>
      </w:r>
      <w:proofErr w:type="spellEnd"/>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II.8) Okres, w którym realizowane będzie zamówienie lub okres, na który została zawarta umowa ramowa lub okres, na który został ustanowiony dynamiczny system zakupów:</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miesiącach:   </w:t>
      </w:r>
      <w:r w:rsidRPr="00363F11">
        <w:rPr>
          <w:rFonts w:ascii="Arial" w:eastAsia="Times New Roman" w:hAnsi="Arial" w:cs="Arial"/>
          <w:i/>
          <w:iCs/>
          <w:sz w:val="18"/>
          <w:szCs w:val="18"/>
          <w:lang w:eastAsia="pl-PL"/>
        </w:rPr>
        <w:t xml:space="preserve"> lub </w:t>
      </w:r>
      <w:r w:rsidRPr="00363F11">
        <w:rPr>
          <w:rFonts w:ascii="Arial" w:eastAsia="Times New Roman" w:hAnsi="Arial" w:cs="Arial"/>
          <w:b/>
          <w:bCs/>
          <w:sz w:val="18"/>
          <w:szCs w:val="18"/>
          <w:lang w:eastAsia="pl-PL"/>
        </w:rPr>
        <w:t>dniach:</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r w:rsidRPr="00363F11">
        <w:rPr>
          <w:rFonts w:ascii="Arial" w:eastAsia="Times New Roman" w:hAnsi="Arial" w:cs="Arial"/>
          <w:i/>
          <w:iCs/>
          <w:sz w:val="18"/>
          <w:szCs w:val="18"/>
          <w:lang w:eastAsia="pl-PL"/>
        </w:rPr>
        <w:t>lub</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data rozpoczęcia: </w:t>
      </w:r>
      <w:r w:rsidRPr="00363F11">
        <w:rPr>
          <w:rFonts w:ascii="Arial" w:eastAsia="Times New Roman" w:hAnsi="Arial" w:cs="Arial"/>
          <w:sz w:val="18"/>
          <w:szCs w:val="18"/>
          <w:lang w:eastAsia="pl-PL"/>
        </w:rPr>
        <w:t> </w:t>
      </w:r>
      <w:r w:rsidRPr="00363F11">
        <w:rPr>
          <w:rFonts w:ascii="Arial" w:eastAsia="Times New Roman" w:hAnsi="Arial" w:cs="Arial"/>
          <w:i/>
          <w:iCs/>
          <w:sz w:val="18"/>
          <w:szCs w:val="18"/>
          <w:lang w:eastAsia="pl-PL"/>
        </w:rPr>
        <w:t xml:space="preserve"> lub </w:t>
      </w:r>
      <w:r w:rsidRPr="00363F11">
        <w:rPr>
          <w:rFonts w:ascii="Arial" w:eastAsia="Times New Roman" w:hAnsi="Arial" w:cs="Arial"/>
          <w:b/>
          <w:bCs/>
          <w:sz w:val="18"/>
          <w:szCs w:val="18"/>
          <w:lang w:eastAsia="pl-PL"/>
        </w:rPr>
        <w:t xml:space="preserve">zakończenia: </w:t>
      </w:r>
      <w:r w:rsidRPr="00363F11">
        <w:rPr>
          <w:rFonts w:ascii="Arial" w:eastAsia="Times New Roman" w:hAnsi="Arial" w:cs="Arial"/>
          <w:sz w:val="18"/>
          <w:szCs w:val="18"/>
          <w:lang w:eastAsia="pl-PL"/>
        </w:rPr>
        <w:t xml:space="preserve">2018-09-28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II.9) Informacje dodatkowe: </w:t>
      </w:r>
    </w:p>
    <w:p w:rsidR="00363F11" w:rsidRPr="00363F11" w:rsidRDefault="00363F11" w:rsidP="00CE589A">
      <w:pPr>
        <w:spacing w:after="0"/>
        <w:rPr>
          <w:rFonts w:ascii="Arial" w:eastAsia="Times New Roman" w:hAnsi="Arial" w:cs="Arial"/>
          <w:b/>
          <w:bCs/>
          <w:sz w:val="18"/>
          <w:szCs w:val="18"/>
          <w:lang w:eastAsia="pl-PL"/>
        </w:rPr>
      </w:pPr>
      <w:r w:rsidRPr="00363F11">
        <w:rPr>
          <w:rFonts w:ascii="Arial" w:eastAsia="Times New Roman" w:hAnsi="Arial" w:cs="Arial"/>
          <w:b/>
          <w:bCs/>
          <w:sz w:val="18"/>
          <w:szCs w:val="18"/>
          <w:u w:val="single"/>
          <w:lang w:eastAsia="pl-PL"/>
        </w:rPr>
        <w:t xml:space="preserve">SEKCJA III: INFORMACJE O CHARAKTERZE PRAWNYM, EKONOMICZNYM, FINANSOWYM I TECHNICZNYM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III.1) WARUNKI UDZIAŁU W POSTĘPOWANIU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III.1.1) Kompetencje lub uprawnienia do prowadzenia określonej działalności zawodowej, o ile wynika to z odrębnych przepisów</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 xml:space="preserve">Określenie warunków: Zamawiający nie stawia szczegółowych warunków w tym zakresie. </w:t>
      </w:r>
      <w:r w:rsidRPr="00363F11">
        <w:rPr>
          <w:rFonts w:ascii="Arial" w:eastAsia="Times New Roman" w:hAnsi="Arial" w:cs="Arial"/>
          <w:sz w:val="18"/>
          <w:szCs w:val="18"/>
          <w:lang w:eastAsia="pl-PL"/>
        </w:rPr>
        <w:br/>
        <w:t xml:space="preserve">Informacje dodatkowe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III.1.2) Sytuacja finansowa lub ekonomiczna </w:t>
      </w:r>
      <w:r w:rsidRPr="00363F11">
        <w:rPr>
          <w:rFonts w:ascii="Arial" w:eastAsia="Times New Roman" w:hAnsi="Arial" w:cs="Arial"/>
          <w:sz w:val="18"/>
          <w:szCs w:val="18"/>
          <w:lang w:eastAsia="pl-PL"/>
        </w:rPr>
        <w:br/>
        <w:t xml:space="preserve">Określenie warunków: O zamówienie mogą ubiegać się Wykonawcy, którzy posiadają środki finansowe lub zdolność kredytową w wysokości nie mniejszej niż 200.000,00 zł. </w:t>
      </w:r>
      <w:r w:rsidRPr="00363F11">
        <w:rPr>
          <w:rFonts w:ascii="Arial" w:eastAsia="Times New Roman" w:hAnsi="Arial" w:cs="Arial"/>
          <w:sz w:val="18"/>
          <w:szCs w:val="18"/>
          <w:lang w:eastAsia="pl-PL"/>
        </w:rPr>
        <w:br/>
        <w:t xml:space="preserve">Informacje dodatkowe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III.1.3) Zdolność techniczna lub zawodowa </w:t>
      </w:r>
      <w:r w:rsidRPr="00363F11">
        <w:rPr>
          <w:rFonts w:ascii="Arial" w:eastAsia="Times New Roman" w:hAnsi="Arial" w:cs="Arial"/>
          <w:sz w:val="18"/>
          <w:szCs w:val="18"/>
          <w:lang w:eastAsia="pl-PL"/>
        </w:rPr>
        <w:br/>
        <w:t xml:space="preserve">Określenie warunków: O zamówienie mogą ubiegać się Wykonawcy, którzy: a) dysponują przynajmniej jedną osobą, która posiada uprawnienia budowlane do kierowania robotami budowlanymi w specjalności instalacyjnej w zakresie sieci, instalacji i urządzeń wodociągowych i kanalizacyjnych lub inne ważne uprawnienia do kierowania robotami budowlanymi bez ograniczeń odpowiadające tej specjalności, wydane na podstawie wcześniej obowiązujących przepisów lub kwalifikacje równoważne,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 b) wykonali w okresie ostatnich 3 lat przed upływem terminu składania ofert, a jeżeli okres działalności jest krótszy – w tym okresie, co najmniej jedną dostawę wraz z montażem kompletnych instalacji kolektorów słonecznych na minimum 20 nieruchomościach. </w:t>
      </w:r>
      <w:r w:rsidRPr="00363F11">
        <w:rPr>
          <w:rFonts w:ascii="Arial" w:eastAsia="Times New Roman" w:hAnsi="Arial" w:cs="Arial"/>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63F11">
        <w:rPr>
          <w:rFonts w:ascii="Arial" w:eastAsia="Times New Roman" w:hAnsi="Arial" w:cs="Arial"/>
          <w:sz w:val="18"/>
          <w:szCs w:val="18"/>
          <w:lang w:eastAsia="pl-PL"/>
        </w:rPr>
        <w:br/>
        <w:t xml:space="preserve">Informacje dodatkowe: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III.2) PODSTAWY WYKLUCZENIA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III.2.1) Podstawy wykluczenia określone w art. 24 ust. 1 ustawy </w:t>
      </w:r>
      <w:proofErr w:type="spellStart"/>
      <w:r w:rsidRPr="00363F11">
        <w:rPr>
          <w:rFonts w:ascii="Arial" w:eastAsia="Times New Roman" w:hAnsi="Arial" w:cs="Arial"/>
          <w:b/>
          <w:bCs/>
          <w:sz w:val="18"/>
          <w:szCs w:val="18"/>
          <w:lang w:eastAsia="pl-PL"/>
        </w:rPr>
        <w:t>Pzp</w:t>
      </w:r>
      <w:proofErr w:type="spellEnd"/>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III.2.2) Zamawiający przewiduje wykluczenie wykonawcy na podstawie art. 24 ust. 5 ustawy </w:t>
      </w:r>
      <w:proofErr w:type="spellStart"/>
      <w:r w:rsidRPr="00363F11">
        <w:rPr>
          <w:rFonts w:ascii="Arial" w:eastAsia="Times New Roman" w:hAnsi="Arial" w:cs="Arial"/>
          <w:b/>
          <w:bCs/>
          <w:sz w:val="18"/>
          <w:szCs w:val="18"/>
          <w:lang w:eastAsia="pl-PL"/>
        </w:rPr>
        <w:t>Pzp</w:t>
      </w:r>
      <w:proofErr w:type="spellEnd"/>
      <w:r w:rsidRPr="00363F11">
        <w:rPr>
          <w:rFonts w:ascii="Arial" w:eastAsia="Times New Roman" w:hAnsi="Arial" w:cs="Arial"/>
          <w:sz w:val="18"/>
          <w:szCs w:val="18"/>
          <w:lang w:eastAsia="pl-PL"/>
        </w:rPr>
        <w:t xml:space="preserve"> Tak Zamawiający przewiduje następujące fakultatywne podstawy wykluczenia: Tak (podstawa wykluczenia określona w art. 24 ust. 5 pkt 1 ustawy </w:t>
      </w:r>
      <w:proofErr w:type="spellStart"/>
      <w:r w:rsidRPr="00363F11">
        <w:rPr>
          <w:rFonts w:ascii="Arial" w:eastAsia="Times New Roman" w:hAnsi="Arial" w:cs="Arial"/>
          <w:sz w:val="18"/>
          <w:szCs w:val="18"/>
          <w:lang w:eastAsia="pl-PL"/>
        </w:rPr>
        <w:t>Pzp</w:t>
      </w:r>
      <w:proofErr w:type="spellEnd"/>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 xml:space="preserve">Tak (podstawa wykluczenia określona w art. 24 ust. 5 pkt 2 ustawy </w:t>
      </w:r>
      <w:proofErr w:type="spellStart"/>
      <w:r w:rsidRPr="00363F11">
        <w:rPr>
          <w:rFonts w:ascii="Arial" w:eastAsia="Times New Roman" w:hAnsi="Arial" w:cs="Arial"/>
          <w:sz w:val="18"/>
          <w:szCs w:val="18"/>
          <w:lang w:eastAsia="pl-PL"/>
        </w:rPr>
        <w:t>Pzp</w:t>
      </w:r>
      <w:proofErr w:type="spellEnd"/>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 xml:space="preserve">Tak (podstawa wykluczenia określona w art. 24 ust. 5 pkt 8 ustawy </w:t>
      </w:r>
      <w:proofErr w:type="spellStart"/>
      <w:r w:rsidRPr="00363F11">
        <w:rPr>
          <w:rFonts w:ascii="Arial" w:eastAsia="Times New Roman" w:hAnsi="Arial" w:cs="Arial"/>
          <w:sz w:val="18"/>
          <w:szCs w:val="18"/>
          <w:lang w:eastAsia="pl-PL"/>
        </w:rPr>
        <w:t>Pzp</w:t>
      </w:r>
      <w:proofErr w:type="spellEnd"/>
      <w:r w:rsidRPr="00363F11">
        <w:rPr>
          <w:rFonts w:ascii="Arial" w:eastAsia="Times New Roman" w:hAnsi="Arial" w:cs="Arial"/>
          <w:sz w:val="18"/>
          <w:szCs w:val="18"/>
          <w:lang w:eastAsia="pl-PL"/>
        </w:rPr>
        <w:t xml:space="preserv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Oświadczenie o niepodleganiu wykluczeniu oraz spełnianiu warunków udziału w postępowaniu </w:t>
      </w:r>
      <w:r w:rsidRPr="00363F11">
        <w:rPr>
          <w:rFonts w:ascii="Arial" w:eastAsia="Times New Roman" w:hAnsi="Arial" w:cs="Arial"/>
          <w:sz w:val="18"/>
          <w:szCs w:val="18"/>
          <w:lang w:eastAsia="pl-PL"/>
        </w:rPr>
        <w:br/>
        <w:t xml:space="preserve">Tak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Oświadczenie o spełnianiu kryteriów selekcji </w:t>
      </w:r>
      <w:r w:rsidRPr="00363F11">
        <w:rPr>
          <w:rFonts w:ascii="Arial" w:eastAsia="Times New Roman" w:hAnsi="Arial" w:cs="Arial"/>
          <w:sz w:val="18"/>
          <w:szCs w:val="18"/>
          <w:lang w:eastAsia="pl-PL"/>
        </w:rPr>
        <w:br/>
        <w:t xml:space="preserve">Nie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63F11">
        <w:rPr>
          <w:rFonts w:ascii="Arial" w:eastAsia="Times New Roman" w:hAnsi="Arial" w:cs="Arial"/>
          <w:sz w:val="18"/>
          <w:szCs w:val="18"/>
          <w:lang w:eastAsia="pl-PL"/>
        </w:rPr>
        <w:t>Pzp</w:t>
      </w:r>
      <w:proofErr w:type="spellEnd"/>
      <w:r w:rsidRPr="00363F11">
        <w:rPr>
          <w:rFonts w:ascii="Arial" w:eastAsia="Times New Roman" w:hAnsi="Arial" w:cs="Arial"/>
          <w:sz w:val="18"/>
          <w:szCs w:val="18"/>
          <w:lang w:eastAsia="pl-PL"/>
        </w:rPr>
        <w:t xml:space="preserve">. Wykonawcy polegający na zdolnościach lub sytuacji innych podmiotów na podstawie art. 22a ust. 2 ustawy </w:t>
      </w:r>
      <w:proofErr w:type="spellStart"/>
      <w:r w:rsidRPr="00363F11">
        <w:rPr>
          <w:rFonts w:ascii="Arial" w:eastAsia="Times New Roman" w:hAnsi="Arial" w:cs="Arial"/>
          <w:sz w:val="18"/>
          <w:szCs w:val="18"/>
          <w:lang w:eastAsia="pl-PL"/>
        </w:rPr>
        <w:t>Pzp</w:t>
      </w:r>
      <w:proofErr w:type="spellEnd"/>
      <w:r w:rsidRPr="00363F11">
        <w:rPr>
          <w:rFonts w:ascii="Arial" w:eastAsia="Times New Roman" w:hAnsi="Arial" w:cs="Arial"/>
          <w:sz w:val="18"/>
          <w:szCs w:val="18"/>
          <w:lang w:eastAsia="pl-PL"/>
        </w:rPr>
        <w:t xml:space="preserve">, przedstawiają na żądanie Zamawiającego dokumenty dotyczące tych podmiotów w zakresie określonym powyżej. Jeżeli wykonawca ma siedzibę lub miejsce zamieszkania poza terytorium Rzeczpospolitej Polskiej: 1. zamiast dokumentów, o których mowa powyżej, składa dokument lub dokumenty, wystawione w kraju, w którym ma siedzibę lub </w:t>
      </w:r>
      <w:r w:rsidRPr="00363F11">
        <w:rPr>
          <w:rFonts w:ascii="Arial" w:eastAsia="Times New Roman" w:hAnsi="Arial" w:cs="Arial"/>
          <w:sz w:val="18"/>
          <w:szCs w:val="18"/>
          <w:lang w:eastAsia="pl-PL"/>
        </w:rPr>
        <w:lastRenderedPageBreak/>
        <w:t xml:space="preserve">miejsce zamieszkania, potwierdzające odpowiednio, że nie otwarto jego likwidacji ani nie ogłoszono upadłości; 2. dokumenty, o których mowa powyżej, powinny być wystawione nie wcześniej niż 6 miesięcy przed upływem terminu składania ofert; 3. jeżeli w kraju, w którym Wykonawca ma siedzibę lub miejsce zamieszkania lub miejsce zamieszkania ma osoba, której dokument dotyczy, nie wydaje się dokumentów określonych powyżej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Oświadczenie powinno być wydane nie wcześniej niż 6 miesięcy przed upływem terminu składania ofert.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III.5.1) W ZAKRESIE SPEŁNIANIA WARUNKÓW UDZIAŁU W POSTĘPOWANIU:</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 xml:space="preserve">1. wykaz osób skierowanych przez wykonawcę do realizacji zamówienia publicznego, o których mowa w rozdziale IV pkt 1 lit. a SIWZ, wraz informacjami na temat ich kwalifikacji zawodowych i uprawnień, a także zakresu wykonywanych przez nie czynności i podstawy dysponowania tymi osobami [wg załącznika nr 5 do SIWZ]; 2. wykaz wykonanych w okresie ostatnich 3 lat przed upływem terminu składania ofert, a jeżeli okres prowadzenia działalności jest krótszy – w tym okresie, zamówień na dostawę wraz z montażem kompletnych instalacji kolektorów słonecznych, określonych w rozdziale IV pkt 1 lit. b SIWZ,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[wg załącznika nr 6 do SIWZ]; 3. informacja z banku lub spółdzielczej kasy oszczędnościowo-kredytowej potwierdzająca wysokość posiadanych środków finansowych lub zdolność kredytową wykonawcy, w okresie nie wcześniejszym niż 1 miesiąc przed upływem terminu składania ofert. 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III.5.2) W ZAKRESIE KRYTERIÓW SELEKCJI:</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III.7) INNE DOKUMENTY NIE WYMIENIONE W pkt III.3) - III.6)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Zobowiązanie innych podmiotów do oddania Wykonawcy do dyspozycji niezbędnych zasobów na potrzeby realizacji zamówienia (dotyczy Wykonawców polegających na zdolnościach lub sytuacji innych podmiotów na podstawie art. 22a ust. 2 ustawy </w:t>
      </w:r>
      <w:proofErr w:type="spellStart"/>
      <w:r w:rsidRPr="00363F11">
        <w:rPr>
          <w:rFonts w:ascii="Arial" w:eastAsia="Times New Roman" w:hAnsi="Arial" w:cs="Arial"/>
          <w:sz w:val="18"/>
          <w:szCs w:val="18"/>
          <w:lang w:eastAsia="pl-PL"/>
        </w:rPr>
        <w:t>Pzp</w:t>
      </w:r>
      <w:proofErr w:type="spellEnd"/>
      <w:r w:rsidRPr="00363F11">
        <w:rPr>
          <w:rFonts w:ascii="Arial" w:eastAsia="Times New Roman" w:hAnsi="Arial" w:cs="Arial"/>
          <w:sz w:val="18"/>
          <w:szCs w:val="18"/>
          <w:lang w:eastAsia="pl-PL"/>
        </w:rPr>
        <w:t xml:space="preserve">) – wg załącznika nr 7 do SIWZ. Wykonawcy w terminie 3 dni od dnia zamieszczenia przez Zamawiającego na stronie internetowej informacji z otwarcia ofert, o których mowa w art. 86 ust. 5 ustawy </w:t>
      </w:r>
      <w:proofErr w:type="spellStart"/>
      <w:r w:rsidRPr="00363F11">
        <w:rPr>
          <w:rFonts w:ascii="Arial" w:eastAsia="Times New Roman" w:hAnsi="Arial" w:cs="Arial"/>
          <w:sz w:val="18"/>
          <w:szCs w:val="18"/>
          <w:lang w:eastAsia="pl-PL"/>
        </w:rPr>
        <w:t>Pzp</w:t>
      </w:r>
      <w:proofErr w:type="spellEnd"/>
      <w:r w:rsidRPr="00363F11">
        <w:rPr>
          <w:rFonts w:ascii="Arial" w:eastAsia="Times New Roman" w:hAnsi="Arial" w:cs="Arial"/>
          <w:sz w:val="18"/>
          <w:szCs w:val="18"/>
          <w:lang w:eastAsia="pl-PL"/>
        </w:rPr>
        <w:t xml:space="preserve">, przekazują Zamawiającemu oświadczenie o przynależności lub braku przynależności do grupy kapitałowej, o której mowa w art. 24 ust. 1 pkt 23 ustawy </w:t>
      </w:r>
      <w:proofErr w:type="spellStart"/>
      <w:r w:rsidRPr="00363F11">
        <w:rPr>
          <w:rFonts w:ascii="Arial" w:eastAsia="Times New Roman" w:hAnsi="Arial" w:cs="Arial"/>
          <w:sz w:val="18"/>
          <w:szCs w:val="18"/>
          <w:lang w:eastAsia="pl-PL"/>
        </w:rPr>
        <w:t>Pzp</w:t>
      </w:r>
      <w:proofErr w:type="spellEnd"/>
      <w:r w:rsidRPr="00363F11">
        <w:rPr>
          <w:rFonts w:ascii="Arial" w:eastAsia="Times New Roman" w:hAnsi="Arial" w:cs="Arial"/>
          <w:sz w:val="18"/>
          <w:szCs w:val="18"/>
          <w:lang w:eastAsia="pl-PL"/>
        </w:rPr>
        <w:t xml:space="preserve"> [wg załącznika nr 4 do SIWZ]. Wraz ze złożeniem oświadczenia Wykonawcy mogą przedstawić dowody, że powiązania z innym Wykonawcą nie prowadzą do zakłócenia konkurencji w przedmiotowym postępowaniu. </w:t>
      </w:r>
    </w:p>
    <w:p w:rsidR="00363F11" w:rsidRPr="00363F11" w:rsidRDefault="00363F11" w:rsidP="00CE589A">
      <w:pPr>
        <w:spacing w:after="0"/>
        <w:rPr>
          <w:rFonts w:ascii="Arial" w:eastAsia="Times New Roman" w:hAnsi="Arial" w:cs="Arial"/>
          <w:b/>
          <w:bCs/>
          <w:sz w:val="18"/>
          <w:szCs w:val="18"/>
          <w:lang w:eastAsia="pl-PL"/>
        </w:rPr>
      </w:pPr>
      <w:r w:rsidRPr="00363F11">
        <w:rPr>
          <w:rFonts w:ascii="Arial" w:eastAsia="Times New Roman" w:hAnsi="Arial" w:cs="Arial"/>
          <w:b/>
          <w:bCs/>
          <w:sz w:val="18"/>
          <w:szCs w:val="18"/>
          <w:u w:val="single"/>
          <w:lang w:eastAsia="pl-PL"/>
        </w:rPr>
        <w:t xml:space="preserve">SEKCJA IV: PROCEDURA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 xml:space="preserve">IV.1) OPIS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IV.1.1) Tryb udzielenia zamówienia: </w:t>
      </w:r>
      <w:r w:rsidRPr="00363F11">
        <w:rPr>
          <w:rFonts w:ascii="Arial" w:eastAsia="Times New Roman" w:hAnsi="Arial" w:cs="Arial"/>
          <w:sz w:val="18"/>
          <w:szCs w:val="18"/>
          <w:lang w:eastAsia="pl-PL"/>
        </w:rPr>
        <w:t xml:space="preserve">Przetarg nieograniczony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IV.1.2) Zamawiający żąda wniesienia wadium:</w:t>
      </w:r>
      <w:r w:rsidRPr="00363F11">
        <w:rPr>
          <w:rFonts w:ascii="Arial" w:eastAsia="Times New Roman" w:hAnsi="Arial" w:cs="Arial"/>
          <w:sz w:val="18"/>
          <w:szCs w:val="18"/>
          <w:lang w:eastAsia="pl-PL"/>
        </w:rPr>
        <w:t xml:space="preserv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Tak </w:t>
      </w:r>
      <w:r w:rsidRPr="00363F11">
        <w:rPr>
          <w:rFonts w:ascii="Arial" w:eastAsia="Times New Roman" w:hAnsi="Arial" w:cs="Arial"/>
          <w:sz w:val="18"/>
          <w:szCs w:val="18"/>
          <w:lang w:eastAsia="pl-PL"/>
        </w:rPr>
        <w:br/>
        <w:t xml:space="preserve">Informacja na temat wadium </w:t>
      </w:r>
      <w:r w:rsidRPr="00363F11">
        <w:rPr>
          <w:rFonts w:ascii="Arial" w:eastAsia="Times New Roman" w:hAnsi="Arial" w:cs="Arial"/>
          <w:sz w:val="18"/>
          <w:szCs w:val="18"/>
          <w:lang w:eastAsia="pl-PL"/>
        </w:rPr>
        <w:br/>
        <w:t xml:space="preserve">Każda oferta musi być zabezpieczona wadium o wartości 6.000,00 zł (słownie: sześć tysięcy złotych), wniesionym na zasadach opisanych w SIWZ.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IV.1.3) Przewiduje się udzielenie zaliczek na poczet wykonania zamówienia:</w:t>
      </w:r>
      <w:r w:rsidRPr="00363F11">
        <w:rPr>
          <w:rFonts w:ascii="Arial" w:eastAsia="Times New Roman" w:hAnsi="Arial" w:cs="Arial"/>
          <w:sz w:val="18"/>
          <w:szCs w:val="18"/>
          <w:lang w:eastAsia="pl-PL"/>
        </w:rPr>
        <w:t xml:space="preserv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r w:rsidRPr="00363F11">
        <w:rPr>
          <w:rFonts w:ascii="Arial" w:eastAsia="Times New Roman" w:hAnsi="Arial" w:cs="Arial"/>
          <w:sz w:val="18"/>
          <w:szCs w:val="18"/>
          <w:lang w:eastAsia="pl-PL"/>
        </w:rPr>
        <w:br/>
        <w:t xml:space="preserve">Należy podać informacje na temat udzielania zaliczek: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IV.1.4) Wymaga się złożenia ofert w postaci katalogów elektronicznych lub dołączenia do ofert katalogów elektronicznych: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r w:rsidRPr="00363F11">
        <w:rPr>
          <w:rFonts w:ascii="Arial" w:eastAsia="Times New Roman" w:hAnsi="Arial" w:cs="Arial"/>
          <w:sz w:val="18"/>
          <w:szCs w:val="18"/>
          <w:lang w:eastAsia="pl-PL"/>
        </w:rPr>
        <w:br/>
        <w:t xml:space="preserve">Dopuszcza się złożenie ofert w postaci katalogów elektronicznych lub dołączenia do ofert katalogów elektronicznych: </w:t>
      </w:r>
      <w:r w:rsidRPr="00363F11">
        <w:rPr>
          <w:rFonts w:ascii="Arial" w:eastAsia="Times New Roman" w:hAnsi="Arial" w:cs="Arial"/>
          <w:sz w:val="18"/>
          <w:szCs w:val="18"/>
          <w:lang w:eastAsia="pl-PL"/>
        </w:rPr>
        <w:br/>
        <w:t xml:space="preserve">Nie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lastRenderedPageBreak/>
        <w:t xml:space="preserve">Informacje dodatkowe: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IV.1.5.) Wymaga się złożenia oferty wariantowej: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Nie </w:t>
      </w:r>
      <w:r w:rsidRPr="00363F11">
        <w:rPr>
          <w:rFonts w:ascii="Arial" w:eastAsia="Times New Roman" w:hAnsi="Arial" w:cs="Arial"/>
          <w:sz w:val="18"/>
          <w:szCs w:val="18"/>
          <w:lang w:eastAsia="pl-PL"/>
        </w:rPr>
        <w:br/>
        <w:t xml:space="preserve">Dopuszcza się złożenie oferty wariantowej </w:t>
      </w:r>
      <w:r w:rsidRPr="00363F11">
        <w:rPr>
          <w:rFonts w:ascii="Arial" w:eastAsia="Times New Roman" w:hAnsi="Arial" w:cs="Arial"/>
          <w:sz w:val="18"/>
          <w:szCs w:val="18"/>
          <w:lang w:eastAsia="pl-PL"/>
        </w:rPr>
        <w:br/>
        <w:t xml:space="preserve">Nie </w:t>
      </w:r>
      <w:r w:rsidRPr="00363F11">
        <w:rPr>
          <w:rFonts w:ascii="Arial" w:eastAsia="Times New Roman" w:hAnsi="Arial" w:cs="Arial"/>
          <w:sz w:val="18"/>
          <w:szCs w:val="18"/>
          <w:lang w:eastAsia="pl-PL"/>
        </w:rPr>
        <w:br/>
        <w:t xml:space="preserve">Złożenie oferty wariantowej dopuszcza się tylko z jednoczesnym złożeniem oferty zasadniczej: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IV.1.6) Przewidywana liczba wykonawców, którzy zostaną zaproszeni do udziału w postępowaniu </w:t>
      </w:r>
      <w:r w:rsidRPr="00363F11">
        <w:rPr>
          <w:rFonts w:ascii="Arial" w:eastAsia="Times New Roman" w:hAnsi="Arial" w:cs="Arial"/>
          <w:sz w:val="18"/>
          <w:szCs w:val="18"/>
          <w:lang w:eastAsia="pl-PL"/>
        </w:rPr>
        <w:br/>
      </w:r>
      <w:r w:rsidRPr="00363F11">
        <w:rPr>
          <w:rFonts w:ascii="Arial" w:eastAsia="Times New Roman" w:hAnsi="Arial" w:cs="Arial"/>
          <w:i/>
          <w:iCs/>
          <w:sz w:val="18"/>
          <w:szCs w:val="18"/>
          <w:lang w:eastAsia="pl-PL"/>
        </w:rPr>
        <w:t xml:space="preserve">(przetarg ograniczony, negocjacje z ogłoszeniem, dialog konkurencyjny, partnerstwo innowacyjne)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Liczba wykonawców   </w:t>
      </w:r>
      <w:r w:rsidRPr="00363F11">
        <w:rPr>
          <w:rFonts w:ascii="Arial" w:eastAsia="Times New Roman" w:hAnsi="Arial" w:cs="Arial"/>
          <w:sz w:val="18"/>
          <w:szCs w:val="18"/>
          <w:lang w:eastAsia="pl-PL"/>
        </w:rPr>
        <w:br/>
        <w:t xml:space="preserve">Przewidywana minimalna liczba wykonawców </w:t>
      </w:r>
      <w:r w:rsidRPr="00363F11">
        <w:rPr>
          <w:rFonts w:ascii="Arial" w:eastAsia="Times New Roman" w:hAnsi="Arial" w:cs="Arial"/>
          <w:sz w:val="18"/>
          <w:szCs w:val="18"/>
          <w:lang w:eastAsia="pl-PL"/>
        </w:rPr>
        <w:br/>
        <w:t xml:space="preserve">Maksymalna liczba wykonawców   </w:t>
      </w:r>
      <w:r w:rsidRPr="00363F11">
        <w:rPr>
          <w:rFonts w:ascii="Arial" w:eastAsia="Times New Roman" w:hAnsi="Arial" w:cs="Arial"/>
          <w:sz w:val="18"/>
          <w:szCs w:val="18"/>
          <w:lang w:eastAsia="pl-PL"/>
        </w:rPr>
        <w:br/>
        <w:t xml:space="preserve">Kryteria selekcji wykonawców: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IV.1.7) Informacje na temat umowy ramowej lub dynamicznego systemu zakupów: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Umowa ramowa będzie zawarta: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Czy przewiduje się ograniczenie liczby uczestników umowy ramowej: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Przewidziana maksymalna liczba uczestników umowy ramowej: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Informacje dodatkowe: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Zamówienie obejmuje ustanowienie dynamicznego systemu zakupów: </w:t>
      </w:r>
      <w:r w:rsidRPr="00363F11">
        <w:rPr>
          <w:rFonts w:ascii="Arial" w:eastAsia="Times New Roman" w:hAnsi="Arial" w:cs="Arial"/>
          <w:sz w:val="18"/>
          <w:szCs w:val="18"/>
          <w:lang w:eastAsia="pl-PL"/>
        </w:rPr>
        <w:br/>
        <w:t xml:space="preserve">Nie </w:t>
      </w:r>
      <w:r w:rsidRPr="00363F11">
        <w:rPr>
          <w:rFonts w:ascii="Arial" w:eastAsia="Times New Roman" w:hAnsi="Arial" w:cs="Arial"/>
          <w:sz w:val="18"/>
          <w:szCs w:val="18"/>
          <w:lang w:eastAsia="pl-PL"/>
        </w:rPr>
        <w:br/>
        <w:t xml:space="preserve">Adres strony internetowej, na której będą zamieszczone dodatkowe informacje dotyczące dynamicznego systemu zakupów: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Informacje dodatkowe: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W ramach umowy ramowej/dynamicznego systemu zakupów dopuszcza się złożenie ofert w formie katalogów elektronicznych: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Przewiduje się pobranie ze złożonych katalogów elektronicznych informacji potrzebnych do sporządzenia ofert w ramach umowy ramowej/dynamicznego systemu zakupów: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IV.1.8) Aukcja elektroniczna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Przewidziane jest przeprowadzenie aukcji elektronicznej </w:t>
      </w:r>
      <w:r w:rsidRPr="00363F11">
        <w:rPr>
          <w:rFonts w:ascii="Arial" w:eastAsia="Times New Roman" w:hAnsi="Arial" w:cs="Arial"/>
          <w:i/>
          <w:iCs/>
          <w:sz w:val="18"/>
          <w:szCs w:val="18"/>
          <w:lang w:eastAsia="pl-PL"/>
        </w:rPr>
        <w:t xml:space="preserve">(przetarg nieograniczony, przetarg ograniczony, negocjacje z ogłoszeniem) </w:t>
      </w:r>
      <w:r w:rsidRPr="00363F11">
        <w:rPr>
          <w:rFonts w:ascii="Arial" w:eastAsia="Times New Roman" w:hAnsi="Arial" w:cs="Arial"/>
          <w:sz w:val="18"/>
          <w:szCs w:val="18"/>
          <w:lang w:eastAsia="pl-PL"/>
        </w:rPr>
        <w:t xml:space="preserve">Nie </w:t>
      </w:r>
      <w:r w:rsidRPr="00363F11">
        <w:rPr>
          <w:rFonts w:ascii="Arial" w:eastAsia="Times New Roman" w:hAnsi="Arial" w:cs="Arial"/>
          <w:sz w:val="18"/>
          <w:szCs w:val="18"/>
          <w:lang w:eastAsia="pl-PL"/>
        </w:rPr>
        <w:br/>
        <w:t xml:space="preserve">Należy podać adres strony internetowej, na której aukcja będzie prowadzona: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Należy wskazać elementy, których wartości będą przedmiotem aukcji elektronicznej: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Przewiduje się ograniczenia co do przedstawionych wartości, wynikające z opisu przedmiotu zamówienia:</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Należy podać, które informacje zostaną udostępnione wykonawcom w trakcie aukcji elektronicznej oraz jaki będzie termin ich udostępnienia: </w:t>
      </w:r>
      <w:r w:rsidRPr="00363F11">
        <w:rPr>
          <w:rFonts w:ascii="Arial" w:eastAsia="Times New Roman" w:hAnsi="Arial" w:cs="Arial"/>
          <w:sz w:val="18"/>
          <w:szCs w:val="18"/>
          <w:lang w:eastAsia="pl-PL"/>
        </w:rPr>
        <w:br/>
        <w:t xml:space="preserve">Informacje dotyczące przebiegu aukcji elektronicznej: </w:t>
      </w:r>
      <w:r w:rsidRPr="00363F11">
        <w:rPr>
          <w:rFonts w:ascii="Arial" w:eastAsia="Times New Roman" w:hAnsi="Arial" w:cs="Arial"/>
          <w:sz w:val="18"/>
          <w:szCs w:val="18"/>
          <w:lang w:eastAsia="pl-PL"/>
        </w:rPr>
        <w:br/>
        <w:t xml:space="preserve">Jaki jest przewidziany sposób postępowania w toku aukcji elektronicznej i jakie będą warunki, na jakich wykonawcy będą mogli licytować (minimalne wysokości postąpień): </w:t>
      </w:r>
      <w:r w:rsidRPr="00363F11">
        <w:rPr>
          <w:rFonts w:ascii="Arial" w:eastAsia="Times New Roman" w:hAnsi="Arial" w:cs="Arial"/>
          <w:sz w:val="18"/>
          <w:szCs w:val="18"/>
          <w:lang w:eastAsia="pl-PL"/>
        </w:rPr>
        <w:br/>
        <w:t xml:space="preserve">Informacje dotyczące wykorzystywanego sprzętu elektronicznego, rozwiązań i specyfikacji technicznych w zakresie połączeń: </w:t>
      </w:r>
      <w:r w:rsidRPr="00363F11">
        <w:rPr>
          <w:rFonts w:ascii="Arial" w:eastAsia="Times New Roman" w:hAnsi="Arial" w:cs="Arial"/>
          <w:sz w:val="18"/>
          <w:szCs w:val="18"/>
          <w:lang w:eastAsia="pl-PL"/>
        </w:rPr>
        <w:br/>
        <w:t xml:space="preserve">Wymagania dotyczące rejestracji i identyfikacji wykonawców w aukcji elektronicznej: </w:t>
      </w:r>
      <w:r w:rsidRPr="00363F11">
        <w:rPr>
          <w:rFonts w:ascii="Arial" w:eastAsia="Times New Roman" w:hAnsi="Arial" w:cs="Arial"/>
          <w:sz w:val="18"/>
          <w:szCs w:val="18"/>
          <w:lang w:eastAsia="pl-PL"/>
        </w:rPr>
        <w:br/>
        <w:t xml:space="preserve">Informacje o liczbie etapów aukcji elektronicznej i czasie ich trwania: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t xml:space="preserve">Czas trwania: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Czy wykonawcy, którzy nie złożyli nowych postąpień, zostaną zakwalifikowani do następnego etapu: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lastRenderedPageBreak/>
        <w:t xml:space="preserve">Warunki zamknięcia aukcji elektronicznej: </w:t>
      </w:r>
      <w:r w:rsidRPr="00363F11">
        <w:rPr>
          <w:rFonts w:ascii="Arial" w:eastAsia="Times New Roman" w:hAnsi="Arial" w:cs="Arial"/>
          <w:sz w:val="18"/>
          <w:szCs w:val="18"/>
          <w:lang w:eastAsia="pl-PL"/>
        </w:rPr>
        <w:br/>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IV.2) KRYTERIA OCENY OFERT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IV.2.1) Kryteria oceny ofert: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IV.2.2) Kryteria</w:t>
      </w:r>
      <w:r w:rsidRPr="00363F11">
        <w:rPr>
          <w:rFonts w:ascii="Arial" w:eastAsia="Times New Roman" w:hAnsi="Arial" w:cs="Arial"/>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42"/>
        <w:gridCol w:w="861"/>
      </w:tblGrid>
      <w:tr w:rsidR="00363F11" w:rsidRPr="00363F11" w:rsidTr="00363F11">
        <w:tc>
          <w:tcPr>
            <w:tcW w:w="0" w:type="auto"/>
            <w:tcBorders>
              <w:top w:val="single" w:sz="6" w:space="0" w:color="000000"/>
              <w:left w:val="single" w:sz="6" w:space="0" w:color="000000"/>
              <w:bottom w:val="single" w:sz="6" w:space="0" w:color="000000"/>
              <w:right w:val="single" w:sz="6" w:space="0" w:color="000000"/>
            </w:tcBorders>
            <w:vAlign w:val="center"/>
            <w:hideMark/>
          </w:tcPr>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Znaczenie</w:t>
            </w:r>
          </w:p>
        </w:tc>
      </w:tr>
      <w:tr w:rsidR="00363F11" w:rsidRPr="00363F11" w:rsidTr="00363F11">
        <w:tc>
          <w:tcPr>
            <w:tcW w:w="0" w:type="auto"/>
            <w:tcBorders>
              <w:top w:val="single" w:sz="6" w:space="0" w:color="000000"/>
              <w:left w:val="single" w:sz="6" w:space="0" w:color="000000"/>
              <w:bottom w:val="single" w:sz="6" w:space="0" w:color="000000"/>
              <w:right w:val="single" w:sz="6" w:space="0" w:color="000000"/>
            </w:tcBorders>
            <w:vAlign w:val="center"/>
            <w:hideMark/>
          </w:tcPr>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60,00</w:t>
            </w:r>
          </w:p>
        </w:tc>
      </w:tr>
      <w:tr w:rsidR="00363F11" w:rsidRPr="00363F11" w:rsidTr="00363F11">
        <w:tc>
          <w:tcPr>
            <w:tcW w:w="0" w:type="auto"/>
            <w:tcBorders>
              <w:top w:val="single" w:sz="6" w:space="0" w:color="000000"/>
              <w:left w:val="single" w:sz="6" w:space="0" w:color="000000"/>
              <w:bottom w:val="single" w:sz="6" w:space="0" w:color="000000"/>
              <w:right w:val="single" w:sz="6" w:space="0" w:color="000000"/>
            </w:tcBorders>
            <w:vAlign w:val="center"/>
            <w:hideMark/>
          </w:tcPr>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Okres oferowanej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25,00</w:t>
            </w:r>
          </w:p>
        </w:tc>
      </w:tr>
      <w:tr w:rsidR="00363F11" w:rsidRPr="00363F11" w:rsidTr="00363F11">
        <w:tc>
          <w:tcPr>
            <w:tcW w:w="0" w:type="auto"/>
            <w:tcBorders>
              <w:top w:val="single" w:sz="6" w:space="0" w:color="000000"/>
              <w:left w:val="single" w:sz="6" w:space="0" w:color="000000"/>
              <w:bottom w:val="single" w:sz="6" w:space="0" w:color="000000"/>
              <w:right w:val="single" w:sz="6" w:space="0" w:color="000000"/>
            </w:tcBorders>
            <w:vAlign w:val="center"/>
            <w:hideMark/>
          </w:tcPr>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Czas usunięcia wad w okresie gwarancyjnym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15,00</w:t>
            </w:r>
          </w:p>
        </w:tc>
      </w:tr>
    </w:tbl>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IV.2.3) Zastosowanie procedury, o której mowa w art. 24aa ust. 1 ustawy </w:t>
      </w:r>
      <w:proofErr w:type="spellStart"/>
      <w:r w:rsidRPr="00363F11">
        <w:rPr>
          <w:rFonts w:ascii="Arial" w:eastAsia="Times New Roman" w:hAnsi="Arial" w:cs="Arial"/>
          <w:b/>
          <w:bCs/>
          <w:sz w:val="18"/>
          <w:szCs w:val="18"/>
          <w:lang w:eastAsia="pl-PL"/>
        </w:rPr>
        <w:t>Pzp</w:t>
      </w:r>
      <w:proofErr w:type="spellEnd"/>
      <w:r w:rsidRPr="00363F11">
        <w:rPr>
          <w:rFonts w:ascii="Arial" w:eastAsia="Times New Roman" w:hAnsi="Arial" w:cs="Arial"/>
          <w:b/>
          <w:bCs/>
          <w:sz w:val="18"/>
          <w:szCs w:val="18"/>
          <w:lang w:eastAsia="pl-PL"/>
        </w:rPr>
        <w:t xml:space="preserve"> </w:t>
      </w:r>
      <w:r w:rsidRPr="00363F11">
        <w:rPr>
          <w:rFonts w:ascii="Arial" w:eastAsia="Times New Roman" w:hAnsi="Arial" w:cs="Arial"/>
          <w:sz w:val="18"/>
          <w:szCs w:val="18"/>
          <w:lang w:eastAsia="pl-PL"/>
        </w:rPr>
        <w:t xml:space="preserve">(przetarg nieograniczony) </w:t>
      </w:r>
      <w:r w:rsidRPr="00363F11">
        <w:rPr>
          <w:rFonts w:ascii="Arial" w:eastAsia="Times New Roman" w:hAnsi="Arial" w:cs="Arial"/>
          <w:sz w:val="18"/>
          <w:szCs w:val="18"/>
          <w:lang w:eastAsia="pl-PL"/>
        </w:rPr>
        <w:br/>
        <w:t xml:space="preserve">Tak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IV.3) Negocjacje z ogłoszeniem, dialog konkurencyjny, partnerstwo innowacyjne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IV.3.1) Informacje na temat negocjacji z ogłoszeniem</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 xml:space="preserve">Minimalne wymagania, które muszą spełniać wszystkie oferty: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Przewidziane jest zastrzeżenie prawa do udzielenia zamówienia na podstawie ofert wstępnych bez przeprowadzenia negocjacji </w:t>
      </w:r>
      <w:r w:rsidRPr="00363F11">
        <w:rPr>
          <w:rFonts w:ascii="Arial" w:eastAsia="Times New Roman" w:hAnsi="Arial" w:cs="Arial"/>
          <w:sz w:val="18"/>
          <w:szCs w:val="18"/>
          <w:lang w:eastAsia="pl-PL"/>
        </w:rPr>
        <w:br/>
        <w:t xml:space="preserve">Przewidziany jest podział negocjacji na etapy w celu ograniczenia liczby ofert: </w:t>
      </w:r>
      <w:r w:rsidRPr="00363F11">
        <w:rPr>
          <w:rFonts w:ascii="Arial" w:eastAsia="Times New Roman" w:hAnsi="Arial" w:cs="Arial"/>
          <w:sz w:val="18"/>
          <w:szCs w:val="18"/>
          <w:lang w:eastAsia="pl-PL"/>
        </w:rPr>
        <w:br/>
        <w:t xml:space="preserve">Należy podać informacje na temat etapów negocjacji (w tym liczbę etapów):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Informacje dodatkowe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IV.3.2) Informacje na temat dialogu konkurencyjnego</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 xml:space="preserve">Opis potrzeb i wymagań zamawiającego lub informacja o sposobie uzyskania tego opisu: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Wstępny harmonogram postępowania: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Podział dialogu na etapy w celu ograniczenia liczby rozwiązań: </w:t>
      </w:r>
      <w:r w:rsidRPr="00363F11">
        <w:rPr>
          <w:rFonts w:ascii="Arial" w:eastAsia="Times New Roman" w:hAnsi="Arial" w:cs="Arial"/>
          <w:sz w:val="18"/>
          <w:szCs w:val="18"/>
          <w:lang w:eastAsia="pl-PL"/>
        </w:rPr>
        <w:br/>
        <w:t xml:space="preserve">Należy podać informacje na temat etapów dialogu: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Informacje dodatkowe: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IV.3.3) Informacje na temat partnerstwa innowacyjnego</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 xml:space="preserve">Elementy opisu przedmiotu zamówienia definiujące minimalne wymagania, którym muszą odpowiadać wszystkie oferty: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Informacje dodatkowe: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IV.4) Licytacja elektroniczna </w:t>
      </w:r>
      <w:r w:rsidRPr="00363F11">
        <w:rPr>
          <w:rFonts w:ascii="Arial" w:eastAsia="Times New Roman" w:hAnsi="Arial" w:cs="Arial"/>
          <w:sz w:val="18"/>
          <w:szCs w:val="18"/>
          <w:lang w:eastAsia="pl-PL"/>
        </w:rPr>
        <w:br/>
        <w:t xml:space="preserve">Adres strony internetowej, na której będzie prowadzona licytacja elektroniczna: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Adres strony internetowej, na której jest dostępny opis przedmiotu zamówienia w licytacji elektronicznej: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Wymagania dotyczące rejestracji i identyfikacji wykonawców w licytacji elektronicznej, w tym wymagania techniczne urządzeń informatycznych: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Sposób postępowania w toku licytacji elektronicznej, w tym określenie minimalnych wysokości postąpień: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Informacje o liczbie etapów licytacji elektronicznej i czasie ich trwania: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Czas trwania: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Wykonawcy, którzy nie złożyli nowych postąpień, zostaną zakwalifikowani do następnego etapu: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Termin składania wniosków o dopuszczenie do udziału w licytacji elektronicznej: </w:t>
      </w:r>
      <w:r w:rsidRPr="00363F11">
        <w:rPr>
          <w:rFonts w:ascii="Arial" w:eastAsia="Times New Roman" w:hAnsi="Arial" w:cs="Arial"/>
          <w:sz w:val="18"/>
          <w:szCs w:val="18"/>
          <w:lang w:eastAsia="pl-PL"/>
        </w:rPr>
        <w:br/>
        <w:t xml:space="preserve">Data: godzina: </w:t>
      </w:r>
      <w:r w:rsidRPr="00363F11">
        <w:rPr>
          <w:rFonts w:ascii="Arial" w:eastAsia="Times New Roman" w:hAnsi="Arial" w:cs="Arial"/>
          <w:sz w:val="18"/>
          <w:szCs w:val="18"/>
          <w:lang w:eastAsia="pl-PL"/>
        </w:rPr>
        <w:br/>
        <w:t xml:space="preserve">Termin otwarcia licytacji elektronicznej: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t xml:space="preserve">Termin i warunki zamknięcia licytacji elektronicznej: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lastRenderedPageBreak/>
        <w:br/>
        <w:t xml:space="preserve">Istotne dla stron postanowienia, które zostaną wprowadzone do treści zawieranej umowy w sprawie zamówienia publicznego, albo ogólne warunki umowy, albo wzór umowy: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t xml:space="preserve">Wymagania dotyczące zabezpieczenia należytego wykonania umowy: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sz w:val="18"/>
          <w:szCs w:val="18"/>
          <w:lang w:eastAsia="pl-PL"/>
        </w:rPr>
        <w:br/>
        <w:t xml:space="preserve">Informacje dodatkowe: </w:t>
      </w:r>
    </w:p>
    <w:p w:rsidR="00363F11" w:rsidRPr="00363F11" w:rsidRDefault="00363F11" w:rsidP="00CE589A">
      <w:pPr>
        <w:spacing w:after="0"/>
        <w:rPr>
          <w:rFonts w:ascii="Arial" w:eastAsia="Times New Roman" w:hAnsi="Arial" w:cs="Arial"/>
          <w:sz w:val="18"/>
          <w:szCs w:val="18"/>
          <w:lang w:eastAsia="pl-PL"/>
        </w:rPr>
      </w:pPr>
      <w:r w:rsidRPr="00363F11">
        <w:rPr>
          <w:rFonts w:ascii="Arial" w:eastAsia="Times New Roman" w:hAnsi="Arial" w:cs="Arial"/>
          <w:b/>
          <w:bCs/>
          <w:sz w:val="18"/>
          <w:szCs w:val="18"/>
          <w:lang w:eastAsia="pl-PL"/>
        </w:rPr>
        <w:t>IV.5) ZMIANA UMOWY</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Przewiduje się istotne zmiany postanowień zawartej umowy w stosunku do treści oferty, na podstawie której dokonano wyboru wykonawcy:</w:t>
      </w:r>
      <w:r w:rsidRPr="00363F11">
        <w:rPr>
          <w:rFonts w:ascii="Arial" w:eastAsia="Times New Roman" w:hAnsi="Arial" w:cs="Arial"/>
          <w:sz w:val="18"/>
          <w:szCs w:val="18"/>
          <w:lang w:eastAsia="pl-PL"/>
        </w:rPr>
        <w:t xml:space="preserve"> Tak </w:t>
      </w:r>
      <w:r w:rsidRPr="00363F11">
        <w:rPr>
          <w:rFonts w:ascii="Arial" w:eastAsia="Times New Roman" w:hAnsi="Arial" w:cs="Arial"/>
          <w:sz w:val="18"/>
          <w:szCs w:val="18"/>
          <w:lang w:eastAsia="pl-PL"/>
        </w:rPr>
        <w:br/>
        <w:t xml:space="preserve">Należy wskazać zakres, charakter zmian oraz warunki wprowadzenia zmian: </w:t>
      </w:r>
      <w:r w:rsidRPr="00363F11">
        <w:rPr>
          <w:rFonts w:ascii="Arial" w:eastAsia="Times New Roman" w:hAnsi="Arial" w:cs="Arial"/>
          <w:sz w:val="18"/>
          <w:szCs w:val="18"/>
          <w:lang w:eastAsia="pl-PL"/>
        </w:rPr>
        <w:br/>
        <w:t xml:space="preserve">Zamawiający na podstawie art. 144 ust. 1 pkt 1 przewiduje możliwość, niżej określonych, zmian postanowień zawartej umowy w stosunku do treści oferty, na podstawie której dokonano wyboru, z uwzględnieniem podanych warunków ich wprowadzenia: 1) zmiana terminu realizacji: a) w przypadku wystąpienia warunków atmosferycznych uniemożliwiających prowadzenie robót oraz zachowania właściwej technologii wykonania robót; b) w przypadku wystąpienia robót dodatkowych koniecznych do wykonania zamówienia; c) w przypadku konieczności wprowadzenia zmian w dokumentacji projektowej; d) w przypadku działania siły wyższej w rozumieniu Kodeksu Cywilnego; e) w przypadku innych okoliczności niepowstałych z winy Wykonawcy; 2) zmiany wynikające z okoliczności, których nie można było przewidzieć w chwili zawarcia umowy (np. zmiana unormowań prawnych, zmiany organizacyjne stron, roboty zamienne, zmiana lokalizacji dostawy i montażu instalacji) – za wspólną zgodą Stron; 3) zmiana umowy z wybranym wykonawcą powodująca zmniejszenie zakresu świadczenia jest dopuszczalna, jeżeli na skutek wystąpienia okoliczności niemożliwych do przewidzenia w chwili zawarcia umowy do prawidłowego wykonania zadania wykonanie części robót, objętych dotychczas tym zadaniem stało się zbędne lub niemożliwe. Zmniejszenie zakresu świadczeń związane będzie ze zmniejszeniem wynagrodzenia umownego. 4) zmiana umowy z wybranym wykonawcą powodująca zmniejszenie zakresu świadczenia jest dopuszczalna, w przypadku rezygnacji mieszkańców z dostawy i montażu zestawu instalacji na nieruchomości. Zmniejszenie zakresu świadczeń związane będzie ze zmniejszeniem wynagrodzenia umownego. 5) zmiana umowy z wybranym wykonawcą powodująca zwiększenie zakresu świadczenia jest dopuszczalna, jeżeli do prawidłowego wykonania danego zadania jest niezbędne wykonanie dodatkowych prac nieobjętych dotychczas tym zadaniem, a konieczność ich wykonania powstała na skutek wystąpienia okoliczności niemożliwych do przewidzenia w chwili zawarcia umowy, przy czym wykonanie: a) tych prac jako nowego zadania spowodowałoby znaczne zwiększenie kosztów dla Zamawiającego; b) danego zadania jest uzależnione od wykonania tych prac albo bez wykonania tych prac jest niemożliwe wykonanie danego zadania w całości.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IV.6) INFORMACJE ADMINISTRACYJNE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IV.6.1) Sposób udostępniania informacji o charakterze poufnym </w:t>
      </w:r>
      <w:r w:rsidRPr="00363F11">
        <w:rPr>
          <w:rFonts w:ascii="Arial" w:eastAsia="Times New Roman" w:hAnsi="Arial" w:cs="Arial"/>
          <w:i/>
          <w:iCs/>
          <w:sz w:val="18"/>
          <w:szCs w:val="18"/>
          <w:lang w:eastAsia="pl-PL"/>
        </w:rPr>
        <w:t xml:space="preserve">(jeżeli dotyczy):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Środki służące ochronie informacji o charakterze poufnym</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IV.6.2) Termin składania ofert lub wniosków o dopuszczenie do udziału w postępowaniu: </w:t>
      </w:r>
      <w:r w:rsidRPr="00363F11">
        <w:rPr>
          <w:rFonts w:ascii="Arial" w:eastAsia="Times New Roman" w:hAnsi="Arial" w:cs="Arial"/>
          <w:sz w:val="18"/>
          <w:szCs w:val="18"/>
          <w:lang w:eastAsia="pl-PL"/>
        </w:rPr>
        <w:br/>
        <w:t xml:space="preserve">Data: 2018-04-12, godzina: 12:00, </w:t>
      </w:r>
      <w:r w:rsidRPr="00363F11">
        <w:rPr>
          <w:rFonts w:ascii="Arial" w:eastAsia="Times New Roman" w:hAnsi="Arial" w:cs="Arial"/>
          <w:sz w:val="18"/>
          <w:szCs w:val="18"/>
          <w:lang w:eastAsia="pl-PL"/>
        </w:rPr>
        <w:br/>
        <w:t xml:space="preserve">Skrócenie terminu składania wniosków, ze względu na pilną potrzebę udzielenia zamówienia (przetarg nieograniczony, przetarg ograniczony, negocjacje z ogłoszeniem): </w:t>
      </w:r>
      <w:r w:rsidRPr="00363F11">
        <w:rPr>
          <w:rFonts w:ascii="Arial" w:eastAsia="Times New Roman" w:hAnsi="Arial" w:cs="Arial"/>
          <w:sz w:val="18"/>
          <w:szCs w:val="18"/>
          <w:lang w:eastAsia="pl-PL"/>
        </w:rPr>
        <w:br/>
        <w:t xml:space="preserve">Nie </w:t>
      </w:r>
      <w:r w:rsidRPr="00363F11">
        <w:rPr>
          <w:rFonts w:ascii="Arial" w:eastAsia="Times New Roman" w:hAnsi="Arial" w:cs="Arial"/>
          <w:sz w:val="18"/>
          <w:szCs w:val="18"/>
          <w:lang w:eastAsia="pl-PL"/>
        </w:rPr>
        <w:br/>
        <w:t xml:space="preserve">Wskazać powody: </w:t>
      </w:r>
      <w:r w:rsidRPr="00363F11">
        <w:rPr>
          <w:rFonts w:ascii="Arial" w:eastAsia="Times New Roman" w:hAnsi="Arial" w:cs="Arial"/>
          <w:sz w:val="18"/>
          <w:szCs w:val="18"/>
          <w:lang w:eastAsia="pl-PL"/>
        </w:rPr>
        <w:br/>
      </w:r>
      <w:r w:rsidRPr="00363F11">
        <w:rPr>
          <w:rFonts w:ascii="Arial" w:eastAsia="Times New Roman" w:hAnsi="Arial" w:cs="Arial"/>
          <w:sz w:val="18"/>
          <w:szCs w:val="18"/>
          <w:lang w:eastAsia="pl-PL"/>
        </w:rPr>
        <w:br/>
        <w:t xml:space="preserve">Język lub języki, w jakich mogą być sporządzane oferty lub wnioski o dopuszczenie do udziału w postępowaniu </w:t>
      </w:r>
      <w:r w:rsidRPr="00363F11">
        <w:rPr>
          <w:rFonts w:ascii="Arial" w:eastAsia="Times New Roman" w:hAnsi="Arial" w:cs="Arial"/>
          <w:sz w:val="18"/>
          <w:szCs w:val="18"/>
          <w:lang w:eastAsia="pl-PL"/>
        </w:rPr>
        <w:br/>
        <w:t xml:space="preserve">&gt; polski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 xml:space="preserve">IV.6.3) Termin związania ofertą: </w:t>
      </w:r>
      <w:r w:rsidRPr="00363F11">
        <w:rPr>
          <w:rFonts w:ascii="Arial" w:eastAsia="Times New Roman" w:hAnsi="Arial" w:cs="Arial"/>
          <w:sz w:val="18"/>
          <w:szCs w:val="18"/>
          <w:lang w:eastAsia="pl-PL"/>
        </w:rPr>
        <w:t xml:space="preserve">do: okres w dniach: 30 (od ostatecznego terminu składania ofert)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63F11">
        <w:rPr>
          <w:rFonts w:ascii="Arial" w:eastAsia="Times New Roman" w:hAnsi="Arial" w:cs="Arial"/>
          <w:sz w:val="18"/>
          <w:szCs w:val="18"/>
          <w:lang w:eastAsia="pl-PL"/>
        </w:rPr>
        <w:t xml:space="preserve"> Nie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63F11">
        <w:rPr>
          <w:rFonts w:ascii="Arial" w:eastAsia="Times New Roman" w:hAnsi="Arial" w:cs="Arial"/>
          <w:sz w:val="18"/>
          <w:szCs w:val="18"/>
          <w:lang w:eastAsia="pl-PL"/>
        </w:rPr>
        <w:t xml:space="preserve"> Nie </w:t>
      </w:r>
      <w:r w:rsidRPr="00363F11">
        <w:rPr>
          <w:rFonts w:ascii="Arial" w:eastAsia="Times New Roman" w:hAnsi="Arial" w:cs="Arial"/>
          <w:sz w:val="18"/>
          <w:szCs w:val="18"/>
          <w:lang w:eastAsia="pl-PL"/>
        </w:rPr>
        <w:br/>
      </w:r>
      <w:r w:rsidRPr="00363F11">
        <w:rPr>
          <w:rFonts w:ascii="Arial" w:eastAsia="Times New Roman" w:hAnsi="Arial" w:cs="Arial"/>
          <w:b/>
          <w:bCs/>
          <w:sz w:val="18"/>
          <w:szCs w:val="18"/>
          <w:lang w:eastAsia="pl-PL"/>
        </w:rPr>
        <w:t>IV.6.6) Informacje dodatkowe:</w:t>
      </w:r>
      <w:r w:rsidRPr="00363F11">
        <w:rPr>
          <w:rFonts w:ascii="Arial" w:eastAsia="Times New Roman" w:hAnsi="Arial" w:cs="Arial"/>
          <w:sz w:val="18"/>
          <w:szCs w:val="18"/>
          <w:lang w:eastAsia="pl-PL"/>
        </w:rPr>
        <w:t xml:space="preserve"> </w:t>
      </w:r>
      <w:r w:rsidRPr="00363F11">
        <w:rPr>
          <w:rFonts w:ascii="Arial" w:eastAsia="Times New Roman" w:hAnsi="Arial" w:cs="Arial"/>
          <w:sz w:val="18"/>
          <w:szCs w:val="18"/>
          <w:lang w:eastAsia="pl-PL"/>
        </w:rPr>
        <w:br/>
        <w:t xml:space="preserve">Otwarcie ofert nastąpi w siedzibie Zamawiającego w budynku przy ul. Szkolnej 5 w Milejczycach w dniu 12.04.2018 r. o godz. 12:30. Wykonawca, którego oferta zostanie wybrana, przed podpisaniem umowy zobowiązany będzie dostarczyć Zamawiającemu: a) kosztorys cenowy, z podziałem na poszczególne grupy zestawów, w celu umożliwienia na etapie realizacji umowy dokonania płatności częściowej zgodnie z treścią § 4 ust. 6 – 7 wzoru umowy; b) aktualne ubezpieczenie w pełnym zakresie od odpowiedzialności cywilnej deliktowej z tytułu prowadzonej działalności wobec powierzonego mienia i osób trzecich, od zniszczenia wszelkiej własności spowodowanego działaniem, zaniechaniem lub niedopatrzeniem Wykonawcy, z polisą odpowiedzialności cywilnej na sumę ubezpieczenia minimum 300.000,00 zł; c) </w:t>
      </w:r>
      <w:r w:rsidRPr="00363F11">
        <w:rPr>
          <w:rFonts w:ascii="Arial" w:eastAsia="Times New Roman" w:hAnsi="Arial" w:cs="Arial"/>
          <w:sz w:val="18"/>
          <w:szCs w:val="18"/>
          <w:lang w:eastAsia="pl-PL"/>
        </w:rPr>
        <w:lastRenderedPageBreak/>
        <w:t xml:space="preserve">aktualne ubezpieczenie od odpowiedzialności cywilnej kontraktowej z polisą odpowiedzialności cywilnej na sumę ubezpieczenia równą minimum wartości kontraktu. Ubezpieczenie od odpowiedzialności cywilnej deliktowej, o którym mowa powyżej, powinno obejmować co najmniej: - OC za szkody osobowe i rzeczowe zarówno w odniesieniu do rzeczywistej straty jaki i utraconych korzyści - limit odpowiedzialności do pełnej sumy gwarancyjnej; - OC za szkody wyrządzone nieumyślnie, w tym wskutek rażącego niedbalstwa - limit odpowiedzialności do pełnej sumy gwarancyjnej; - OC za szkody wyrządzone przez podwykonawców Wykonawcy oraz dalszych podwykonawców (o ile będą zaangażowani przy realizacji przedmiotowego kontraktu) - limit odpowiedzialności do pełnej sumy gwarancyjnej; - OC za szkody wynikłe z wadliwego wykonania czynności, prac lub usług spowodowane przez wypadki ubezpieczeniowe powstałe po przekazaniu odbiorcy przedmiotu tych czynności, prac lub usług - limit odpowiedzialności do pełnej sumy gwarancyjnej; - OC za szkody w mieniu przyjętym do wykonania usługi - limit odpowiedzialności do pełnej sumy gwarancyjnej; - OC za szkody spowodowane przez osoby znajdujące się w stanie nietrzeźwości w rozumieniu kodeksu karnego lub/i pod wpływem środka odurzającego - limit odpowiedzialności do pełnej sumy gwarancyjnej. W przypadku, gdyby została wybrana oferta wykonawców wspólnie ubiegających się o zamówienie (dotyczy spółki cywilnej i konsorcjum), Zamawiający przed podpisaniem umowy może zażądać przedstawienia umowy regulującej ich współpracę. Wykonawca wybrany w wyniku rozstrzygnięcia niniejszego postępowania winien, przed zawarciem umowy wnieść zabezpieczenie należytego wykonania umowy w wysokości 5% ceny brutto podanej w ofercie. Zabezpieczenie należytego wykonania umowy może być wnoszone według wyboru Wykonawcy w jednej lub kilku formach określonych w art. 148 ust.1 ustawy. Zabezpieczenie wnoszone w pieniądzu Wykonawca wpłaca przelewem na rachunek Zamawiającego w Banku Spółdzielczym w Siemiatyczach nr konta: 17 8092 0001 0021 0034 2000 0030. Zabezpieczenie wnoszone w innej formie niż w pieniądzu powinno zawierać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(Gmina Milejczyce) dodatkowych warunków (np. żądanie przesłania wezwania zapłaty za pośrednictwem banku prowadzącego rachunek Gminy Milejczyce, albo żądania potwierdzenia przez notariusza, że podpisy złożone na żądaniu zapłaty należą do osób umocowanych do występowania w imieniu Gminy Milejczyce, albo żądanie złożenia wezwania np. tylko w formie listu poleconego czy kurierem) albo przedłożenia dodatkowych dokumentów (oprócz dokumentu potwierdzającego umocowanie osób do występowania w imieniu Gminy Milejczyce z żądaniem zapłaty). W przypadku wniesienia wadium w pieniądzu Wykonawca może wyrazić zgodę na zaliczenie kwoty wadium na poczet zabezpieczenia. W trakcie realizacji umowy Wykonawca może dokonać zmiany formy zabezpieczenia na jedną lub kilka form, o których mowa w art. 148 ust. 1 ustawy </w:t>
      </w:r>
      <w:proofErr w:type="spellStart"/>
      <w:r w:rsidRPr="00363F11">
        <w:rPr>
          <w:rFonts w:ascii="Arial" w:eastAsia="Times New Roman" w:hAnsi="Arial" w:cs="Arial"/>
          <w:sz w:val="18"/>
          <w:szCs w:val="18"/>
          <w:lang w:eastAsia="pl-PL"/>
        </w:rPr>
        <w:t>Pzp</w:t>
      </w:r>
      <w:proofErr w:type="spellEnd"/>
      <w:r w:rsidRPr="00363F11">
        <w:rPr>
          <w:rFonts w:ascii="Arial" w:eastAsia="Times New Roman" w:hAnsi="Arial" w:cs="Arial"/>
          <w:sz w:val="18"/>
          <w:szCs w:val="18"/>
          <w:lang w:eastAsia="pl-PL"/>
        </w:rPr>
        <w:t xml:space="preserve">. W przypadku zmiany terminu końcowego wykonania przedmiotu umowy, Wykonawca - jeśli wniósł zabezpieczenie należytego wykonania umowy w formie innej niż pieniądz, zobowiązany jest do przedłużenia jego ważności. Część zabezpieczenia należytego wykonania umowy w wysokości 70 % wartości całego zabezpieczenia zostanie zwolniona w ciągu 30 dni od dnia przekazania przez Wykonawcę zrealizowanego w całości przedmiotu zamówienia i uznania go przez Zamawiającego za należycie wykonany. Pozostała część zabezpieczenia, tj. 30 % ogólnej wartości zostanie zwolniona nie później niż w 15 dniu po upływie okresu gwarancji i rękojmi za wady. Okres rękojmi za wady równy jest okresowi gwarancji na wykonane prace budowlano – montażowe oraz instalacyjne. Zabezpieczenie wniesione w formie pieniądza zostanie zwrócone wraz z odsetkami wynikającymi z umowy rachunku bankowego, na którym było przechowywane, pomniejszonym o koszty prowadzenia rachunku oraz prowizji bankowej za przelew pieniędzy na rachunek Wykonawcy. </w:t>
      </w:r>
    </w:p>
    <w:p w:rsidR="00363F11" w:rsidRPr="00363F11" w:rsidRDefault="00363F11" w:rsidP="00CE589A">
      <w:pPr>
        <w:spacing w:after="0"/>
        <w:jc w:val="center"/>
        <w:rPr>
          <w:rFonts w:ascii="Arial" w:eastAsia="Times New Roman" w:hAnsi="Arial" w:cs="Arial"/>
          <w:b/>
          <w:bCs/>
          <w:sz w:val="18"/>
          <w:szCs w:val="18"/>
          <w:lang w:eastAsia="pl-PL"/>
        </w:rPr>
      </w:pPr>
      <w:r w:rsidRPr="00363F11">
        <w:rPr>
          <w:rFonts w:ascii="Arial" w:eastAsia="Times New Roman" w:hAnsi="Arial" w:cs="Arial"/>
          <w:b/>
          <w:bCs/>
          <w:sz w:val="18"/>
          <w:szCs w:val="18"/>
          <w:u w:val="single"/>
          <w:lang w:eastAsia="pl-PL"/>
        </w:rPr>
        <w:t xml:space="preserve">ZAŁĄCZNIK I - INFORMACJE DOTYCZĄCE OFERT CZĘŚCIOWYCH </w:t>
      </w:r>
    </w:p>
    <w:sectPr w:rsidR="00363F11" w:rsidRPr="00363F11" w:rsidSect="00363F11">
      <w:pgSz w:w="11906" w:h="16838"/>
      <w:pgMar w:top="851"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11"/>
    <w:rsid w:val="00055AD7"/>
    <w:rsid w:val="00205DAF"/>
    <w:rsid w:val="00363F11"/>
    <w:rsid w:val="0094371A"/>
    <w:rsid w:val="00CE589A"/>
    <w:rsid w:val="00FD2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81997-334D-441B-B80C-6665588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5D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363F1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63F1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363F1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363F11"/>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396069">
      <w:bodyDiv w:val="1"/>
      <w:marLeft w:val="0"/>
      <w:marRight w:val="0"/>
      <w:marTop w:val="0"/>
      <w:marBottom w:val="0"/>
      <w:divBdr>
        <w:top w:val="none" w:sz="0" w:space="0" w:color="auto"/>
        <w:left w:val="none" w:sz="0" w:space="0" w:color="auto"/>
        <w:bottom w:val="none" w:sz="0" w:space="0" w:color="auto"/>
        <w:right w:val="none" w:sz="0" w:space="0" w:color="auto"/>
      </w:divBdr>
      <w:divsChild>
        <w:div w:id="1599370493">
          <w:marLeft w:val="0"/>
          <w:marRight w:val="0"/>
          <w:marTop w:val="0"/>
          <w:marBottom w:val="0"/>
          <w:divBdr>
            <w:top w:val="none" w:sz="0" w:space="0" w:color="auto"/>
            <w:left w:val="none" w:sz="0" w:space="0" w:color="auto"/>
            <w:bottom w:val="none" w:sz="0" w:space="0" w:color="auto"/>
            <w:right w:val="none" w:sz="0" w:space="0" w:color="auto"/>
          </w:divBdr>
        </w:div>
        <w:div w:id="685793191">
          <w:marLeft w:val="0"/>
          <w:marRight w:val="0"/>
          <w:marTop w:val="0"/>
          <w:marBottom w:val="0"/>
          <w:divBdr>
            <w:top w:val="none" w:sz="0" w:space="0" w:color="auto"/>
            <w:left w:val="none" w:sz="0" w:space="0" w:color="auto"/>
            <w:bottom w:val="none" w:sz="0" w:space="0" w:color="auto"/>
            <w:right w:val="none" w:sz="0" w:space="0" w:color="auto"/>
          </w:divBdr>
        </w:div>
        <w:div w:id="172963729">
          <w:marLeft w:val="0"/>
          <w:marRight w:val="0"/>
          <w:marTop w:val="0"/>
          <w:marBottom w:val="0"/>
          <w:divBdr>
            <w:top w:val="none" w:sz="0" w:space="0" w:color="auto"/>
            <w:left w:val="none" w:sz="0" w:space="0" w:color="auto"/>
            <w:bottom w:val="none" w:sz="0" w:space="0" w:color="auto"/>
            <w:right w:val="none" w:sz="0" w:space="0" w:color="auto"/>
          </w:divBdr>
          <w:divsChild>
            <w:div w:id="1698240984">
              <w:marLeft w:val="0"/>
              <w:marRight w:val="0"/>
              <w:marTop w:val="0"/>
              <w:marBottom w:val="0"/>
              <w:divBdr>
                <w:top w:val="none" w:sz="0" w:space="0" w:color="auto"/>
                <w:left w:val="none" w:sz="0" w:space="0" w:color="auto"/>
                <w:bottom w:val="none" w:sz="0" w:space="0" w:color="auto"/>
                <w:right w:val="none" w:sz="0" w:space="0" w:color="auto"/>
              </w:divBdr>
              <w:divsChild>
                <w:div w:id="867110519">
                  <w:marLeft w:val="0"/>
                  <w:marRight w:val="0"/>
                  <w:marTop w:val="0"/>
                  <w:marBottom w:val="0"/>
                  <w:divBdr>
                    <w:top w:val="none" w:sz="0" w:space="0" w:color="auto"/>
                    <w:left w:val="none" w:sz="0" w:space="0" w:color="auto"/>
                    <w:bottom w:val="none" w:sz="0" w:space="0" w:color="auto"/>
                    <w:right w:val="none" w:sz="0" w:space="0" w:color="auto"/>
                  </w:divBdr>
                </w:div>
                <w:div w:id="49043110">
                  <w:marLeft w:val="0"/>
                  <w:marRight w:val="0"/>
                  <w:marTop w:val="0"/>
                  <w:marBottom w:val="0"/>
                  <w:divBdr>
                    <w:top w:val="none" w:sz="0" w:space="0" w:color="auto"/>
                    <w:left w:val="none" w:sz="0" w:space="0" w:color="auto"/>
                    <w:bottom w:val="none" w:sz="0" w:space="0" w:color="auto"/>
                    <w:right w:val="none" w:sz="0" w:space="0" w:color="auto"/>
                  </w:divBdr>
                </w:div>
                <w:div w:id="1166483343">
                  <w:marLeft w:val="0"/>
                  <w:marRight w:val="0"/>
                  <w:marTop w:val="0"/>
                  <w:marBottom w:val="0"/>
                  <w:divBdr>
                    <w:top w:val="none" w:sz="0" w:space="0" w:color="auto"/>
                    <w:left w:val="none" w:sz="0" w:space="0" w:color="auto"/>
                    <w:bottom w:val="none" w:sz="0" w:space="0" w:color="auto"/>
                    <w:right w:val="none" w:sz="0" w:space="0" w:color="auto"/>
                  </w:divBdr>
                  <w:divsChild>
                    <w:div w:id="949553228">
                      <w:marLeft w:val="0"/>
                      <w:marRight w:val="0"/>
                      <w:marTop w:val="0"/>
                      <w:marBottom w:val="0"/>
                      <w:divBdr>
                        <w:top w:val="none" w:sz="0" w:space="0" w:color="auto"/>
                        <w:left w:val="none" w:sz="0" w:space="0" w:color="auto"/>
                        <w:bottom w:val="none" w:sz="0" w:space="0" w:color="auto"/>
                        <w:right w:val="none" w:sz="0" w:space="0" w:color="auto"/>
                      </w:divBdr>
                    </w:div>
                  </w:divsChild>
                </w:div>
                <w:div w:id="441995370">
                  <w:marLeft w:val="0"/>
                  <w:marRight w:val="0"/>
                  <w:marTop w:val="0"/>
                  <w:marBottom w:val="0"/>
                  <w:divBdr>
                    <w:top w:val="none" w:sz="0" w:space="0" w:color="auto"/>
                    <w:left w:val="none" w:sz="0" w:space="0" w:color="auto"/>
                    <w:bottom w:val="none" w:sz="0" w:space="0" w:color="auto"/>
                    <w:right w:val="none" w:sz="0" w:space="0" w:color="auto"/>
                  </w:divBdr>
                  <w:divsChild>
                    <w:div w:id="1413234086">
                      <w:marLeft w:val="0"/>
                      <w:marRight w:val="0"/>
                      <w:marTop w:val="0"/>
                      <w:marBottom w:val="0"/>
                      <w:divBdr>
                        <w:top w:val="none" w:sz="0" w:space="0" w:color="auto"/>
                        <w:left w:val="none" w:sz="0" w:space="0" w:color="auto"/>
                        <w:bottom w:val="none" w:sz="0" w:space="0" w:color="auto"/>
                        <w:right w:val="none" w:sz="0" w:space="0" w:color="auto"/>
                      </w:divBdr>
                    </w:div>
                  </w:divsChild>
                </w:div>
                <w:div w:id="2031104607">
                  <w:marLeft w:val="0"/>
                  <w:marRight w:val="0"/>
                  <w:marTop w:val="0"/>
                  <w:marBottom w:val="0"/>
                  <w:divBdr>
                    <w:top w:val="none" w:sz="0" w:space="0" w:color="auto"/>
                    <w:left w:val="none" w:sz="0" w:space="0" w:color="auto"/>
                    <w:bottom w:val="none" w:sz="0" w:space="0" w:color="auto"/>
                    <w:right w:val="none" w:sz="0" w:space="0" w:color="auto"/>
                  </w:divBdr>
                  <w:divsChild>
                    <w:div w:id="366612338">
                      <w:marLeft w:val="0"/>
                      <w:marRight w:val="0"/>
                      <w:marTop w:val="0"/>
                      <w:marBottom w:val="0"/>
                      <w:divBdr>
                        <w:top w:val="none" w:sz="0" w:space="0" w:color="auto"/>
                        <w:left w:val="none" w:sz="0" w:space="0" w:color="auto"/>
                        <w:bottom w:val="none" w:sz="0" w:space="0" w:color="auto"/>
                        <w:right w:val="none" w:sz="0" w:space="0" w:color="auto"/>
                      </w:divBdr>
                    </w:div>
                    <w:div w:id="605425132">
                      <w:marLeft w:val="0"/>
                      <w:marRight w:val="0"/>
                      <w:marTop w:val="0"/>
                      <w:marBottom w:val="0"/>
                      <w:divBdr>
                        <w:top w:val="none" w:sz="0" w:space="0" w:color="auto"/>
                        <w:left w:val="none" w:sz="0" w:space="0" w:color="auto"/>
                        <w:bottom w:val="none" w:sz="0" w:space="0" w:color="auto"/>
                        <w:right w:val="none" w:sz="0" w:space="0" w:color="auto"/>
                      </w:divBdr>
                    </w:div>
                    <w:div w:id="565142507">
                      <w:marLeft w:val="0"/>
                      <w:marRight w:val="0"/>
                      <w:marTop w:val="0"/>
                      <w:marBottom w:val="0"/>
                      <w:divBdr>
                        <w:top w:val="none" w:sz="0" w:space="0" w:color="auto"/>
                        <w:left w:val="none" w:sz="0" w:space="0" w:color="auto"/>
                        <w:bottom w:val="none" w:sz="0" w:space="0" w:color="auto"/>
                        <w:right w:val="none" w:sz="0" w:space="0" w:color="auto"/>
                      </w:divBdr>
                    </w:div>
                    <w:div w:id="1452238361">
                      <w:marLeft w:val="0"/>
                      <w:marRight w:val="0"/>
                      <w:marTop w:val="0"/>
                      <w:marBottom w:val="0"/>
                      <w:divBdr>
                        <w:top w:val="none" w:sz="0" w:space="0" w:color="auto"/>
                        <w:left w:val="none" w:sz="0" w:space="0" w:color="auto"/>
                        <w:bottom w:val="none" w:sz="0" w:space="0" w:color="auto"/>
                        <w:right w:val="none" w:sz="0" w:space="0" w:color="auto"/>
                      </w:divBdr>
                    </w:div>
                  </w:divsChild>
                </w:div>
                <w:div w:id="761487079">
                  <w:marLeft w:val="0"/>
                  <w:marRight w:val="0"/>
                  <w:marTop w:val="0"/>
                  <w:marBottom w:val="0"/>
                  <w:divBdr>
                    <w:top w:val="none" w:sz="0" w:space="0" w:color="auto"/>
                    <w:left w:val="none" w:sz="0" w:space="0" w:color="auto"/>
                    <w:bottom w:val="none" w:sz="0" w:space="0" w:color="auto"/>
                    <w:right w:val="none" w:sz="0" w:space="0" w:color="auto"/>
                  </w:divBdr>
                  <w:divsChild>
                    <w:div w:id="2126609175">
                      <w:marLeft w:val="0"/>
                      <w:marRight w:val="0"/>
                      <w:marTop w:val="0"/>
                      <w:marBottom w:val="0"/>
                      <w:divBdr>
                        <w:top w:val="none" w:sz="0" w:space="0" w:color="auto"/>
                        <w:left w:val="none" w:sz="0" w:space="0" w:color="auto"/>
                        <w:bottom w:val="none" w:sz="0" w:space="0" w:color="auto"/>
                        <w:right w:val="none" w:sz="0" w:space="0" w:color="auto"/>
                      </w:divBdr>
                    </w:div>
                    <w:div w:id="1359157563">
                      <w:marLeft w:val="0"/>
                      <w:marRight w:val="0"/>
                      <w:marTop w:val="0"/>
                      <w:marBottom w:val="0"/>
                      <w:divBdr>
                        <w:top w:val="none" w:sz="0" w:space="0" w:color="auto"/>
                        <w:left w:val="none" w:sz="0" w:space="0" w:color="auto"/>
                        <w:bottom w:val="none" w:sz="0" w:space="0" w:color="auto"/>
                        <w:right w:val="none" w:sz="0" w:space="0" w:color="auto"/>
                      </w:divBdr>
                    </w:div>
                    <w:div w:id="211818766">
                      <w:marLeft w:val="0"/>
                      <w:marRight w:val="0"/>
                      <w:marTop w:val="0"/>
                      <w:marBottom w:val="0"/>
                      <w:divBdr>
                        <w:top w:val="none" w:sz="0" w:space="0" w:color="auto"/>
                        <w:left w:val="none" w:sz="0" w:space="0" w:color="auto"/>
                        <w:bottom w:val="none" w:sz="0" w:space="0" w:color="auto"/>
                        <w:right w:val="none" w:sz="0" w:space="0" w:color="auto"/>
                      </w:divBdr>
                    </w:div>
                    <w:div w:id="1248802584">
                      <w:marLeft w:val="0"/>
                      <w:marRight w:val="0"/>
                      <w:marTop w:val="0"/>
                      <w:marBottom w:val="0"/>
                      <w:divBdr>
                        <w:top w:val="none" w:sz="0" w:space="0" w:color="auto"/>
                        <w:left w:val="none" w:sz="0" w:space="0" w:color="auto"/>
                        <w:bottom w:val="none" w:sz="0" w:space="0" w:color="auto"/>
                        <w:right w:val="none" w:sz="0" w:space="0" w:color="auto"/>
                      </w:divBdr>
                    </w:div>
                    <w:div w:id="714044316">
                      <w:marLeft w:val="0"/>
                      <w:marRight w:val="0"/>
                      <w:marTop w:val="0"/>
                      <w:marBottom w:val="0"/>
                      <w:divBdr>
                        <w:top w:val="none" w:sz="0" w:space="0" w:color="auto"/>
                        <w:left w:val="none" w:sz="0" w:space="0" w:color="auto"/>
                        <w:bottom w:val="none" w:sz="0" w:space="0" w:color="auto"/>
                        <w:right w:val="none" w:sz="0" w:space="0" w:color="auto"/>
                      </w:divBdr>
                    </w:div>
                    <w:div w:id="1462847279">
                      <w:marLeft w:val="0"/>
                      <w:marRight w:val="0"/>
                      <w:marTop w:val="0"/>
                      <w:marBottom w:val="0"/>
                      <w:divBdr>
                        <w:top w:val="none" w:sz="0" w:space="0" w:color="auto"/>
                        <w:left w:val="none" w:sz="0" w:space="0" w:color="auto"/>
                        <w:bottom w:val="none" w:sz="0" w:space="0" w:color="auto"/>
                        <w:right w:val="none" w:sz="0" w:space="0" w:color="auto"/>
                      </w:divBdr>
                    </w:div>
                    <w:div w:id="1700281753">
                      <w:marLeft w:val="0"/>
                      <w:marRight w:val="0"/>
                      <w:marTop w:val="0"/>
                      <w:marBottom w:val="0"/>
                      <w:divBdr>
                        <w:top w:val="none" w:sz="0" w:space="0" w:color="auto"/>
                        <w:left w:val="none" w:sz="0" w:space="0" w:color="auto"/>
                        <w:bottom w:val="none" w:sz="0" w:space="0" w:color="auto"/>
                        <w:right w:val="none" w:sz="0" w:space="0" w:color="auto"/>
                      </w:divBdr>
                    </w:div>
                  </w:divsChild>
                </w:div>
                <w:div w:id="471943581">
                  <w:marLeft w:val="0"/>
                  <w:marRight w:val="0"/>
                  <w:marTop w:val="0"/>
                  <w:marBottom w:val="0"/>
                  <w:divBdr>
                    <w:top w:val="none" w:sz="0" w:space="0" w:color="auto"/>
                    <w:left w:val="none" w:sz="0" w:space="0" w:color="auto"/>
                    <w:bottom w:val="none" w:sz="0" w:space="0" w:color="auto"/>
                    <w:right w:val="none" w:sz="0" w:space="0" w:color="auto"/>
                  </w:divBdr>
                  <w:divsChild>
                    <w:div w:id="1725248896">
                      <w:marLeft w:val="0"/>
                      <w:marRight w:val="0"/>
                      <w:marTop w:val="0"/>
                      <w:marBottom w:val="0"/>
                      <w:divBdr>
                        <w:top w:val="none" w:sz="0" w:space="0" w:color="auto"/>
                        <w:left w:val="none" w:sz="0" w:space="0" w:color="auto"/>
                        <w:bottom w:val="none" w:sz="0" w:space="0" w:color="auto"/>
                        <w:right w:val="none" w:sz="0" w:space="0" w:color="auto"/>
                      </w:divBdr>
                    </w:div>
                    <w:div w:id="62072679">
                      <w:marLeft w:val="0"/>
                      <w:marRight w:val="0"/>
                      <w:marTop w:val="0"/>
                      <w:marBottom w:val="0"/>
                      <w:divBdr>
                        <w:top w:val="none" w:sz="0" w:space="0" w:color="auto"/>
                        <w:left w:val="none" w:sz="0" w:space="0" w:color="auto"/>
                        <w:bottom w:val="none" w:sz="0" w:space="0" w:color="auto"/>
                        <w:right w:val="none" w:sz="0" w:space="0" w:color="auto"/>
                      </w:divBdr>
                    </w:div>
                  </w:divsChild>
                </w:div>
                <w:div w:id="942566829">
                  <w:marLeft w:val="0"/>
                  <w:marRight w:val="0"/>
                  <w:marTop w:val="0"/>
                  <w:marBottom w:val="0"/>
                  <w:divBdr>
                    <w:top w:val="none" w:sz="0" w:space="0" w:color="auto"/>
                    <w:left w:val="none" w:sz="0" w:space="0" w:color="auto"/>
                    <w:bottom w:val="none" w:sz="0" w:space="0" w:color="auto"/>
                    <w:right w:val="none" w:sz="0" w:space="0" w:color="auto"/>
                  </w:divBdr>
                  <w:divsChild>
                    <w:div w:id="671031327">
                      <w:marLeft w:val="0"/>
                      <w:marRight w:val="0"/>
                      <w:marTop w:val="0"/>
                      <w:marBottom w:val="0"/>
                      <w:divBdr>
                        <w:top w:val="none" w:sz="0" w:space="0" w:color="auto"/>
                        <w:left w:val="none" w:sz="0" w:space="0" w:color="auto"/>
                        <w:bottom w:val="none" w:sz="0" w:space="0" w:color="auto"/>
                        <w:right w:val="none" w:sz="0" w:space="0" w:color="auto"/>
                      </w:divBdr>
                    </w:div>
                    <w:div w:id="1768188529">
                      <w:marLeft w:val="0"/>
                      <w:marRight w:val="0"/>
                      <w:marTop w:val="0"/>
                      <w:marBottom w:val="0"/>
                      <w:divBdr>
                        <w:top w:val="none" w:sz="0" w:space="0" w:color="auto"/>
                        <w:left w:val="none" w:sz="0" w:space="0" w:color="auto"/>
                        <w:bottom w:val="none" w:sz="0" w:space="0" w:color="auto"/>
                        <w:right w:val="none" w:sz="0" w:space="0" w:color="auto"/>
                      </w:divBdr>
                    </w:div>
                    <w:div w:id="494078918">
                      <w:marLeft w:val="0"/>
                      <w:marRight w:val="0"/>
                      <w:marTop w:val="0"/>
                      <w:marBottom w:val="0"/>
                      <w:divBdr>
                        <w:top w:val="none" w:sz="0" w:space="0" w:color="auto"/>
                        <w:left w:val="none" w:sz="0" w:space="0" w:color="auto"/>
                        <w:bottom w:val="none" w:sz="0" w:space="0" w:color="auto"/>
                        <w:right w:val="none" w:sz="0" w:space="0" w:color="auto"/>
                      </w:divBdr>
                    </w:div>
                    <w:div w:id="765736956">
                      <w:marLeft w:val="0"/>
                      <w:marRight w:val="0"/>
                      <w:marTop w:val="0"/>
                      <w:marBottom w:val="0"/>
                      <w:divBdr>
                        <w:top w:val="none" w:sz="0" w:space="0" w:color="auto"/>
                        <w:left w:val="none" w:sz="0" w:space="0" w:color="auto"/>
                        <w:bottom w:val="none" w:sz="0" w:space="0" w:color="auto"/>
                        <w:right w:val="none" w:sz="0" w:space="0" w:color="auto"/>
                      </w:divBdr>
                    </w:div>
                    <w:div w:id="1335298666">
                      <w:marLeft w:val="0"/>
                      <w:marRight w:val="0"/>
                      <w:marTop w:val="0"/>
                      <w:marBottom w:val="0"/>
                      <w:divBdr>
                        <w:top w:val="none" w:sz="0" w:space="0" w:color="auto"/>
                        <w:left w:val="none" w:sz="0" w:space="0" w:color="auto"/>
                        <w:bottom w:val="none" w:sz="0" w:space="0" w:color="auto"/>
                        <w:right w:val="none" w:sz="0" w:space="0" w:color="auto"/>
                      </w:divBdr>
                    </w:div>
                    <w:div w:id="368729213">
                      <w:marLeft w:val="0"/>
                      <w:marRight w:val="0"/>
                      <w:marTop w:val="0"/>
                      <w:marBottom w:val="0"/>
                      <w:divBdr>
                        <w:top w:val="none" w:sz="0" w:space="0" w:color="auto"/>
                        <w:left w:val="none" w:sz="0" w:space="0" w:color="auto"/>
                        <w:bottom w:val="none" w:sz="0" w:space="0" w:color="auto"/>
                        <w:right w:val="none" w:sz="0" w:space="0" w:color="auto"/>
                      </w:divBdr>
                    </w:div>
                  </w:divsChild>
                </w:div>
                <w:div w:id="944653731">
                  <w:marLeft w:val="0"/>
                  <w:marRight w:val="0"/>
                  <w:marTop w:val="0"/>
                  <w:marBottom w:val="0"/>
                  <w:divBdr>
                    <w:top w:val="none" w:sz="0" w:space="0" w:color="auto"/>
                    <w:left w:val="none" w:sz="0" w:space="0" w:color="auto"/>
                    <w:bottom w:val="none" w:sz="0" w:space="0" w:color="auto"/>
                    <w:right w:val="none" w:sz="0" w:space="0" w:color="auto"/>
                  </w:divBdr>
                  <w:divsChild>
                    <w:div w:id="758872690">
                      <w:marLeft w:val="0"/>
                      <w:marRight w:val="0"/>
                      <w:marTop w:val="0"/>
                      <w:marBottom w:val="0"/>
                      <w:divBdr>
                        <w:top w:val="none" w:sz="0" w:space="0" w:color="auto"/>
                        <w:left w:val="none" w:sz="0" w:space="0" w:color="auto"/>
                        <w:bottom w:val="none" w:sz="0" w:space="0" w:color="auto"/>
                        <w:right w:val="none" w:sz="0" w:space="0" w:color="auto"/>
                      </w:divBdr>
                    </w:div>
                    <w:div w:id="143283359">
                      <w:marLeft w:val="0"/>
                      <w:marRight w:val="0"/>
                      <w:marTop w:val="0"/>
                      <w:marBottom w:val="0"/>
                      <w:divBdr>
                        <w:top w:val="none" w:sz="0" w:space="0" w:color="auto"/>
                        <w:left w:val="none" w:sz="0" w:space="0" w:color="auto"/>
                        <w:bottom w:val="none" w:sz="0" w:space="0" w:color="auto"/>
                        <w:right w:val="none" w:sz="0" w:space="0" w:color="auto"/>
                      </w:divBdr>
                    </w:div>
                    <w:div w:id="2068675183">
                      <w:marLeft w:val="0"/>
                      <w:marRight w:val="0"/>
                      <w:marTop w:val="0"/>
                      <w:marBottom w:val="0"/>
                      <w:divBdr>
                        <w:top w:val="none" w:sz="0" w:space="0" w:color="auto"/>
                        <w:left w:val="none" w:sz="0" w:space="0" w:color="auto"/>
                        <w:bottom w:val="none" w:sz="0" w:space="0" w:color="auto"/>
                        <w:right w:val="none" w:sz="0" w:space="0" w:color="auto"/>
                      </w:divBdr>
                    </w:div>
                    <w:div w:id="851188230">
                      <w:marLeft w:val="0"/>
                      <w:marRight w:val="0"/>
                      <w:marTop w:val="0"/>
                      <w:marBottom w:val="0"/>
                      <w:divBdr>
                        <w:top w:val="none" w:sz="0" w:space="0" w:color="auto"/>
                        <w:left w:val="none" w:sz="0" w:space="0" w:color="auto"/>
                        <w:bottom w:val="none" w:sz="0" w:space="0" w:color="auto"/>
                        <w:right w:val="none" w:sz="0" w:space="0" w:color="auto"/>
                      </w:divBdr>
                    </w:div>
                    <w:div w:id="1497912994">
                      <w:marLeft w:val="0"/>
                      <w:marRight w:val="0"/>
                      <w:marTop w:val="0"/>
                      <w:marBottom w:val="0"/>
                      <w:divBdr>
                        <w:top w:val="none" w:sz="0" w:space="0" w:color="auto"/>
                        <w:left w:val="none" w:sz="0" w:space="0" w:color="auto"/>
                        <w:bottom w:val="none" w:sz="0" w:space="0" w:color="auto"/>
                        <w:right w:val="none" w:sz="0" w:space="0" w:color="auto"/>
                      </w:divBdr>
                    </w:div>
                    <w:div w:id="854272524">
                      <w:marLeft w:val="0"/>
                      <w:marRight w:val="0"/>
                      <w:marTop w:val="0"/>
                      <w:marBottom w:val="0"/>
                      <w:divBdr>
                        <w:top w:val="none" w:sz="0" w:space="0" w:color="auto"/>
                        <w:left w:val="none" w:sz="0" w:space="0" w:color="auto"/>
                        <w:bottom w:val="none" w:sz="0" w:space="0" w:color="auto"/>
                        <w:right w:val="none" w:sz="0" w:space="0" w:color="auto"/>
                      </w:divBdr>
                    </w:div>
                    <w:div w:id="398677622">
                      <w:marLeft w:val="0"/>
                      <w:marRight w:val="0"/>
                      <w:marTop w:val="0"/>
                      <w:marBottom w:val="0"/>
                      <w:divBdr>
                        <w:top w:val="none" w:sz="0" w:space="0" w:color="auto"/>
                        <w:left w:val="none" w:sz="0" w:space="0" w:color="auto"/>
                        <w:bottom w:val="none" w:sz="0" w:space="0" w:color="auto"/>
                        <w:right w:val="none" w:sz="0" w:space="0" w:color="auto"/>
                      </w:divBdr>
                    </w:div>
                    <w:div w:id="2122187828">
                      <w:marLeft w:val="0"/>
                      <w:marRight w:val="0"/>
                      <w:marTop w:val="0"/>
                      <w:marBottom w:val="0"/>
                      <w:divBdr>
                        <w:top w:val="none" w:sz="0" w:space="0" w:color="auto"/>
                        <w:left w:val="none" w:sz="0" w:space="0" w:color="auto"/>
                        <w:bottom w:val="none" w:sz="0" w:space="0" w:color="auto"/>
                        <w:right w:val="none" w:sz="0" w:space="0" w:color="auto"/>
                      </w:divBdr>
                    </w:div>
                  </w:divsChild>
                </w:div>
                <w:div w:id="3386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4230</Words>
  <Characters>25381</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Pełszyński</dc:creator>
  <cp:lastModifiedBy>UGM</cp:lastModifiedBy>
  <cp:revision>2</cp:revision>
  <dcterms:created xsi:type="dcterms:W3CDTF">2018-03-29T10:31:00Z</dcterms:created>
  <dcterms:modified xsi:type="dcterms:W3CDTF">2018-03-29T10:31:00Z</dcterms:modified>
</cp:coreProperties>
</file>